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1BE2" w14:textId="49101C95" w:rsidR="00540B98" w:rsidRDefault="00A23DE5">
      <w:pPr>
        <w:jc w:val="right"/>
        <w:rPr>
          <w:rFonts w:ascii="Arial" w:eastAsia="Arial" w:hAnsi="Arial" w:cs="Arial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Piaseczno</w:t>
      </w:r>
      <w:proofErr w:type="spellEnd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3497"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18</w:t>
      </w:r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sierpnia</w:t>
      </w:r>
      <w:proofErr w:type="spellEnd"/>
      <w:r>
        <w:rPr>
          <w:rFonts w:ascii="Arial" w:hAnsi="Arial" w:cs="Arial Unicode MS"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 r.</w:t>
      </w:r>
    </w:p>
    <w:p w14:paraId="2C36A54A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6FC8D8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78F2D1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08086E" w14:textId="77777777" w:rsidR="00540B98" w:rsidRDefault="00A23DE5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Samodzielny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Zespół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Zakład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Lecznictwa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Otwartego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</w:p>
    <w:p w14:paraId="143828E6" w14:textId="77777777" w:rsidR="00540B98" w:rsidRDefault="00A23DE5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ul.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Fabryczna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1, 05-500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Piaseczno</w:t>
      </w:r>
      <w:proofErr w:type="spellEnd"/>
    </w:p>
    <w:p w14:paraId="4985B73A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D30456" w14:textId="41510D14" w:rsidR="00540B98" w:rsidRDefault="00A23DE5">
      <w:pPr>
        <w:jc w:val="both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Znak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spraw</w:t>
      </w:r>
      <w:proofErr w:type="spellEnd"/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5C726C"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/D/2021</w:t>
      </w:r>
    </w:p>
    <w:p w14:paraId="1F5A3009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1861C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2CCE5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6B362C" w14:textId="77777777" w:rsidR="00540B98" w:rsidRDefault="00540B98">
      <w:pPr>
        <w:jc w:val="center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0A0CAD" w14:textId="77777777" w:rsidR="00540B98" w:rsidRDefault="00540B98">
      <w:pPr>
        <w:jc w:val="center"/>
        <w:rPr>
          <w:rFonts w:ascii="Arial" w:eastAsia="Arial" w:hAnsi="Arial" w:cs="Arial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9528C1" w14:textId="77777777" w:rsidR="00540B98" w:rsidRDefault="00540B98">
      <w:pPr>
        <w:jc w:val="center"/>
        <w:rPr>
          <w:rFonts w:ascii="Arial" w:eastAsia="Arial" w:hAnsi="Arial" w:cs="Arial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496123" w14:textId="77777777" w:rsidR="00540B98" w:rsidRDefault="00540B98">
      <w:pPr>
        <w:jc w:val="center"/>
        <w:rPr>
          <w:rFonts w:ascii="Arial" w:eastAsia="Arial" w:hAnsi="Arial" w:cs="Arial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203A35" w14:textId="77777777" w:rsidR="00540B98" w:rsidRDefault="00540B98">
      <w:pPr>
        <w:jc w:val="center"/>
        <w:rPr>
          <w:rFonts w:ascii="Arial" w:eastAsia="Arial" w:hAnsi="Arial" w:cs="Arial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65C977" w14:textId="77777777" w:rsidR="00540B98" w:rsidRDefault="00A23DE5">
      <w:pPr>
        <w:jc w:val="center"/>
        <w:rPr>
          <w:rFonts w:ascii="Arial" w:eastAsia="Arial" w:hAnsi="Arial" w:cs="Arial"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SPECYFIKACJA WARUNK</w:t>
      </w:r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ÓW ZAMÓWIENIA </w:t>
      </w:r>
    </w:p>
    <w:p w14:paraId="2CEE9547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E17D5D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9337F3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D60C9E" w14:textId="77777777" w:rsidR="00540B98" w:rsidRDefault="00A23DE5">
      <w:pPr>
        <w:jc w:val="center"/>
        <w:rPr>
          <w:rFonts w:ascii="Arial" w:eastAsia="Arial" w:hAnsi="Arial" w:cs="Arial"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prowadzonym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trybie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podstawowym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bez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negocjacji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0AECABC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A4829F" w14:textId="77777777" w:rsidR="00540B98" w:rsidRDefault="00A23DE5">
      <w:pPr>
        <w:jc w:val="center"/>
        <w:rPr>
          <w:rFonts w:ascii="Arial" w:eastAsia="Arial" w:hAnsi="Arial" w:cs="Arial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dostawę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instalację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USG”</w:t>
      </w:r>
    </w:p>
    <w:p w14:paraId="4E33FAC8" w14:textId="77777777" w:rsidR="00540B98" w:rsidRDefault="00540B98">
      <w:pPr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28AF96" w14:textId="77777777" w:rsidR="00540B98" w:rsidRDefault="00A23DE5">
      <w:pPr>
        <w:jc w:val="center"/>
        <w:rPr>
          <w:rFonts w:ascii="Arial" w:eastAsia="Arial" w:hAnsi="Arial" w:cs="Arial"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Samodzielnego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Zespołu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Zakład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Lecznictwa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Otwartego</w:t>
      </w:r>
      <w:proofErr w:type="spellEnd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b/>
          <w:bCs/>
          <w:color w:val="00000A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</w:p>
    <w:p w14:paraId="22E4DAAC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A5AF68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470817" w14:textId="77777777" w:rsidR="00540B98" w:rsidRDefault="00A23DE5">
      <w:pPr>
        <w:jc w:val="center"/>
        <w:rPr>
          <w:rFonts w:ascii="Arial" w:eastAsia="Arial" w:hAnsi="Arial" w:cs="Arial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wartości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szacunkowej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poniżej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progów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unijnych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których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30E35FE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3A30BB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6C5F82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98D572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413A61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69450D" w14:textId="77777777" w:rsidR="00540B98" w:rsidRDefault="00540B98">
      <w:pPr>
        <w:jc w:val="center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8AC4D6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AE19AA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1B5305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4CAC81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82817E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AE9432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77F856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7EE199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A162B5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546F1A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371EDE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A8368A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412AC5" w14:textId="77777777" w:rsidR="00540B98" w:rsidRDefault="00540B98">
      <w:pPr>
        <w:jc w:val="right"/>
        <w:rPr>
          <w:rFonts w:ascii="Arial" w:eastAsia="Arial" w:hAnsi="Arial" w:cs="Arial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128ADA" w14:textId="77777777" w:rsidR="00540B98" w:rsidRDefault="00A23DE5">
      <w:pPr>
        <w:jc w:val="right"/>
        <w:rPr>
          <w:rFonts w:ascii="Arial" w:eastAsia="Arial" w:hAnsi="Arial" w:cs="Arial"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zatwierdzam</w:t>
      </w:r>
      <w:proofErr w:type="spellEnd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365AB62" w14:textId="77777777" w:rsidR="00540B98" w:rsidRDefault="00A23DE5">
      <w:pPr>
        <w:jc w:val="right"/>
        <w:rPr>
          <w:rFonts w:ascii="Arial" w:eastAsia="Arial" w:hAnsi="Arial" w:cs="Arial"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Dyrektor</w:t>
      </w:r>
      <w:proofErr w:type="spellEnd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SZPZLO w </w:t>
      </w:r>
      <w:proofErr w:type="spellStart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</w:p>
    <w:p w14:paraId="3E6C8E71" w14:textId="77777777" w:rsidR="00540B98" w:rsidRDefault="00A23DE5">
      <w:pPr>
        <w:jc w:val="right"/>
        <w:rPr>
          <w:rFonts w:ascii="Arial" w:eastAsia="Arial" w:hAnsi="Arial" w:cs="Arial"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Marta </w:t>
      </w:r>
      <w:proofErr w:type="spellStart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Dorociak</w:t>
      </w:r>
      <w:proofErr w:type="spellEnd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Burza</w:t>
      </w:r>
      <w:proofErr w:type="spellEnd"/>
      <w:r>
        <w:rPr>
          <w:rFonts w:ascii="Arial" w:hAnsi="Arial" w:cs="Arial Unicode MS"/>
          <w:i/>
          <w:iCs/>
          <w:color w:val="00000A"/>
          <w:sz w:val="18"/>
          <w:szCs w:val="18"/>
          <w:u w:color="00000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A15599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5DB288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971773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6B5CFD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DB10F3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63F93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61C9A4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8146E3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892FAF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F70F69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1709E2" w14:textId="77777777" w:rsidR="00540B98" w:rsidRDefault="00540B98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E2FBAB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proofErr w:type="spellStart"/>
      <w:r>
        <w:rPr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proofErr w:type="spellEnd"/>
      <w:r>
        <w:rPr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DDD9D6B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Nazwa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Samodzielny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Zespół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Zakład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Lecznictwa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Otwartego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9ED0AF5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05-500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Piaseczno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ul.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Fabryczna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</w:p>
    <w:p w14:paraId="35CA20DC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7" w:history="1">
        <w:r>
          <w:rPr>
            <w:rStyle w:val="Hyperlink0"/>
            <w:rFonts w:ascii="Arial" w:hAnsi="Arial" w:cs="Arial Unicode MS"/>
            <w:color w:val="00000A"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sekretariat@zozpiaseczno.pl</w:t>
        </w:r>
      </w:hyperlink>
    </w:p>
    <w:p w14:paraId="265B792E" w14:textId="42490D90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b/>
          <w:b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Numer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telefonu</w:t>
      </w:r>
      <w:proofErr w:type="spellEnd"/>
      <w:r w:rsidR="00544F4C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 781 600 734</w:t>
      </w:r>
    </w:p>
    <w:p w14:paraId="1E44AAB6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strony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internetowej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kt</w:t>
      </w:r>
      <w:r>
        <w:rPr>
          <w:rStyle w:val="Hyperlink0"/>
          <w:rFonts w:ascii="Arial" w:hAnsi="Arial" w:cs="Arial Unicode MS"/>
          <w:color w:val="00000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rej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udostępniane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wyjaśnienia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treści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inne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związane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postępowaniem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8" w:history="1">
        <w:r>
          <w:rPr>
            <w:rStyle w:val="Hyperlink0"/>
            <w:rFonts w:ascii="Arial" w:hAnsi="Arial" w:cs="Arial Unicode MS"/>
            <w:color w:val="00000A"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</w:t>
        </w:r>
      </w:hyperlink>
      <w:hyperlink r:id="rId9" w:history="1">
        <w:r>
          <w:rPr>
            <w:rStyle w:val="Hyperlink0"/>
            <w:rFonts w:ascii="Arial" w:hAnsi="Arial" w:cs="Arial Unicode MS"/>
            <w:color w:val="00000A"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zozpiaseczno.pl</w:t>
        </w:r>
      </w:hyperlink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zakładka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„O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nas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przetargi</w:t>
      </w:r>
      <w:proofErr w:type="spellEnd"/>
      <w:r>
        <w:rPr>
          <w:rStyle w:val="Hyperlink0"/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14:paraId="4B55C928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Podstawowe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post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ępowaniu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</w:p>
    <w:p w14:paraId="3512D07C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września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2019 r.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(Dz.U.2021.1129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2021.06.24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późn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zwanej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dalej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.”. </w:t>
      </w:r>
    </w:p>
    <w:p w14:paraId="2DD4ED6E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trybie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podstawowym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przeprowadzenia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negocjacji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odpowiedzi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ogłoszenie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ada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wszyscy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zainteresowani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następnie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wybiera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bez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przeprowadzenia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negocjacji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(art. 275 pkt. 1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.).</w:t>
      </w:r>
    </w:p>
    <w:p w14:paraId="5CA55A45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trybu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art. 266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4E84E394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podejmowanych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kwietnia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1964 r.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Kodeks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cywilny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(Dz.U.2020.1740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2020.10.08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późn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inaczej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B1B8ECA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kontaktach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powoływać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tytuł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znak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B41B60C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zaliczek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poczet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2F1BBF5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zachowania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tajemnicy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pozyskanych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związku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pozyskania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utrwalonych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papierowej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usunięcia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niezwłocznie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chwili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w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przestanie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konieczne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przechowywanie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Nadto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zapewni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powszechnie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ochronę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pochodzących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do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dostęp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czasie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zaś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ochronę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zawarcia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niezbędnych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porozumień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EC4786C" w14:textId="77777777" w:rsidR="00540B98" w:rsidRDefault="00A23DE5">
      <w:pPr>
        <w:numPr>
          <w:ilvl w:val="0"/>
          <w:numId w:val="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Przeważająca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część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24CBFF1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56C725D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Nazwa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nadana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instalacja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14:paraId="0C6C569F" w14:textId="565B0C5E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Znak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sprawy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nadany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433497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/D/2021</w:t>
      </w:r>
    </w:p>
    <w:p w14:paraId="3343B667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Przedmiotem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sprzedaż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dostawa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instalacja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badań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ultrasonograficznych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(USG),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właściwościach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funkcjonalnościach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parametrach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techniczno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użytkowych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szczegółowo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1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specyfikacja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USG)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SWZ; </w:t>
      </w:r>
    </w:p>
    <w:p w14:paraId="47B96070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ramach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również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demontażu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utylizacji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aktualnie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posiadanego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USG,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zachowaniem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norm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wymogów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przedłożeniem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Zamawiającemu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stosownej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powyższe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B58C6B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również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przeszkolenia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personelu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prawidłowej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bezpiecznej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efektywnej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eksploatacji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zaoferowanego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sprzętu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wystawienia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powyższe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8D8B5A5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Słownika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(CPV): CPV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33112200-0 -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ultrasonograficzne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CBD4D71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zaoferowane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wyroby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obrotu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terytorium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Rzeczpospolitej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Polskiej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posiadać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certyfikaty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atesty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zezwolenia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legalnego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bezpiecznego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obrotu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zaś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przewidziane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ustawie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dn. 20.05.2010 r. -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wyrobach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medycznych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(Dz.U.2020.186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2020.02.06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późn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posiadać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właściwe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oznakowanie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deklarację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ubiegający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realizację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niezwłocznie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przedstawić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każde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żądanie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powyższe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5509B01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dostarczony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plac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mieszczącej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(05-500)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ul.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Fabrycznej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zamontowany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pracowni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badań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posadowionej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parterze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budynku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własnym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staraniem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własny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koszt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własne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ryzyko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zapewnieniem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transportu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0573C9F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ubiegający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realizację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oferowany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wymogi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materiały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firmowe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producenta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foldery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katalogi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instrukcje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świadectwa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rejestracji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producenta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Nadto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wątpliwości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każde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wezwanie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powyższych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pomocą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DBD6FA3" w14:textId="77777777" w:rsidR="00540B98" w:rsidRDefault="00A23DE5">
      <w:pPr>
        <w:pStyle w:val="Domylne"/>
        <w:numPr>
          <w:ilvl w:val="0"/>
          <w:numId w:val="6"/>
        </w:numPr>
        <w:spacing w:before="0"/>
        <w:jc w:val="both"/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</w:pPr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Wykonawca zobowiązany będzie do dostarczenia sprzętu fabrycznie nowego, </w:t>
      </w:r>
      <w:proofErr w:type="spellStart"/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niepowystawowego</w:t>
      </w:r>
      <w:proofErr w:type="spellEnd"/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, </w:t>
      </w:r>
      <w:proofErr w:type="spellStart"/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nierekondycjonowanego</w:t>
      </w:r>
      <w:proofErr w:type="spellEnd"/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, wyprodukowanego nie wcześniej niż w 2021 r.;</w:t>
      </w:r>
    </w:p>
    <w:p w14:paraId="77708BD0" w14:textId="77777777" w:rsidR="00540B98" w:rsidRDefault="00A23DE5">
      <w:pPr>
        <w:pStyle w:val="Domylne"/>
        <w:numPr>
          <w:ilvl w:val="0"/>
          <w:numId w:val="7"/>
        </w:numPr>
        <w:spacing w:before="0"/>
        <w:jc w:val="both"/>
        <w:rPr>
          <w:rFonts w:ascii="Calibri Light" w:eastAsia="Calibri Light" w:hAnsi="Calibri Light" w:cs="Calibri Light"/>
          <w:sz w:val="20"/>
          <w:szCs w:val="20"/>
          <w:u w:color="000000"/>
        </w:rPr>
      </w:pPr>
      <w:r>
        <w:rPr>
          <w:rStyle w:val="Brak"/>
          <w:rFonts w:ascii="Calibri Light" w:eastAsia="Calibri Light" w:hAnsi="Calibri Light" w:cs="Calibri Light"/>
          <w:sz w:val="20"/>
          <w:szCs w:val="20"/>
          <w:u w:color="000000"/>
          <w:shd w:val="clear" w:color="auto" w:fill="FEFFFF"/>
        </w:rPr>
        <w:t>Wykonawca jest zobowiązany do zastosowania wyłącznie wyrobów wolnych od wad fizycznych i prawnych, pochodzących z legalnego źródła, o wysokiej jakości i trwałości.</w:t>
      </w:r>
    </w:p>
    <w:p w14:paraId="33B0B555" w14:textId="77777777" w:rsidR="00540B98" w:rsidRDefault="00A23DE5">
      <w:pPr>
        <w:pStyle w:val="Domylne"/>
        <w:numPr>
          <w:ilvl w:val="0"/>
          <w:numId w:val="6"/>
        </w:numPr>
        <w:spacing w:before="0"/>
        <w:jc w:val="both"/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</w:pPr>
      <w:r>
        <w:rPr>
          <w:rStyle w:val="Brak"/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Wykonawca zobowiązany będzie do dostarczenia Zamawiającemu wraz z przedmiotem umowy wszelkiej wymaganej przez przepisy powszechnie obowiązującego prawa dokumentacji niezbędnej do jego legalnego, prawidłowego oraz efektywnego użytkowania, w tym w szczególności instrukcji obsługi oraz innych wskazówek i zaleceń technicznych, w języku polskim.  </w:t>
      </w:r>
    </w:p>
    <w:p w14:paraId="1D2940A4" w14:textId="77777777" w:rsidR="00540B98" w:rsidRDefault="00A23DE5">
      <w:pPr>
        <w:pStyle w:val="Domylne"/>
        <w:numPr>
          <w:ilvl w:val="0"/>
          <w:numId w:val="7"/>
        </w:numPr>
        <w:spacing w:before="0"/>
        <w:jc w:val="both"/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Wykonawca zobowiązany jest do naprawy wszelkich szkód osobowych lub rzeczowych wyrządzonych przez niego w toku wykonywania przedmiotu zamówienia. Prace prowadzone będą w czynnej placówce medycznej, dlatego Wykonawca zobowiązany jest do zachowania szczególnej ostrożności podczas realizacji zamówienia, wykonywania prac przy możliwe najmniejszej uciążliwości dla pacjentów i personelu Zamawiającego, a także do bieżącego porządkowania miejsca prowadzenia prac, a po ich zakończeniu - uprzątnięcia tego miejsca. </w:t>
      </w:r>
    </w:p>
    <w:p w14:paraId="52A1A759" w14:textId="77777777" w:rsidR="00540B98" w:rsidRDefault="00A23DE5">
      <w:pPr>
        <w:pStyle w:val="Domylne"/>
        <w:numPr>
          <w:ilvl w:val="0"/>
          <w:numId w:val="7"/>
        </w:numPr>
        <w:spacing w:before="0"/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Wykonawca udzieli kompleksowej gwarancji na całość aparatury medycznej na okres nie kr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tszy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niż 36 miesięcy, liczone od dnia odbioru końcowego (na okres wskazany przez Wykonawcę w formularzu - Załącznikach Nr 1 i Nr 2 niniejszej SWZ). </w:t>
      </w:r>
    </w:p>
    <w:p w14:paraId="1E9DDE05" w14:textId="77777777" w:rsidR="00540B98" w:rsidRDefault="00A23DE5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Przedmiotem zamówienia jest również świadczenie przez Wykonawcę usług w postaci autoryzowanego serwisu zaoferowanego sprzętu oraz wykonywanie przeglądów okresowych (w częstotliwości wymaganej przepisami powszechnie obowiązującego prawa i/lub wymogami producenta) - w okresie udzielonej gwarancji.</w:t>
      </w:r>
    </w:p>
    <w:p w14:paraId="295B33BE" w14:textId="77777777" w:rsidR="00540B98" w:rsidRDefault="00A23DE5">
      <w:pPr>
        <w:pStyle w:val="Domylne"/>
        <w:numPr>
          <w:ilvl w:val="0"/>
          <w:numId w:val="9"/>
        </w:numPr>
        <w:spacing w:before="0"/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Po zakończeniu okresu gwarancyjnego, Wykonawca zobowiązany będzie do usunięcia wszelkich ewentualnych zabezpieczeń i blokad, jakie utrudniałyby Zamawiającemu serwisowanie przedmiotu zamówienia poza serwisem oferowanym przez Wykonawcę.   </w:t>
      </w:r>
    </w:p>
    <w:p w14:paraId="2ADCD644" w14:textId="7E08E324" w:rsidR="00540B98" w:rsidRPr="00220F1A" w:rsidRDefault="00A23DE5">
      <w:pPr>
        <w:pStyle w:val="Domylne"/>
        <w:numPr>
          <w:ilvl w:val="0"/>
          <w:numId w:val="10"/>
        </w:numPr>
        <w:spacing w:before="0"/>
        <w:jc w:val="both"/>
        <w:rPr>
          <w:rFonts w:ascii="Arial" w:hAnsi="Arial"/>
          <w:sz w:val="20"/>
          <w:szCs w:val="20"/>
          <w:u w:color="000000"/>
        </w:rPr>
      </w:pPr>
      <w:r w:rsidRPr="00220F1A"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 celu zapoznania Wykonawców ze stanem faktycznym oraz umożliwienia dokonania oględzin pomieszczeń, w jakich przedmiot zamówienia ma być instalowany, Zamawiający wyznacza wizję lokalną na dzień </w:t>
      </w:r>
      <w:r w:rsidR="00544F4C" w:rsidRPr="00220F1A"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10</w:t>
      </w:r>
      <w:r w:rsidRPr="00220F1A"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sierpnia 2021 r. godz. </w:t>
      </w:r>
      <w:r w:rsidR="00544F4C" w:rsidRPr="00220F1A"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10-12</w:t>
      </w:r>
      <w:r w:rsidRPr="00220F1A"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(Przychodnia Rejonowa nr 1, ul. Fabryczna 1, 05-500 Piaseczno, sekretariat I Piętro); Zamawiający zaleca Wykonawcom udział w wizji. </w:t>
      </w:r>
    </w:p>
    <w:p w14:paraId="7514CB29" w14:textId="77777777" w:rsidR="00540B98" w:rsidRDefault="00A23DE5">
      <w:pPr>
        <w:pStyle w:val="Domylne"/>
        <w:numPr>
          <w:ilvl w:val="0"/>
          <w:numId w:val="9"/>
        </w:numPr>
        <w:spacing w:before="0"/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Udział w wizji lokalnej nie jest obowiązkowy; Wszelkie koszty udziału ponosi samodzielnie Wykonawca. </w:t>
      </w:r>
    </w:p>
    <w:p w14:paraId="39C2E9A4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jakikolwiek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znak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towarowy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patent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pochodzenie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przyjąć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służą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pożądanych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parametr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użytkowych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r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wnoważnych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cechach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parametrach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użytkowych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powołuje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rozwiązania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wnoważne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opisywane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oferowany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SWZ.</w:t>
      </w:r>
    </w:p>
    <w:p w14:paraId="058A1B43" w14:textId="77777777" w:rsidR="00540B98" w:rsidRPr="00D12082" w:rsidRDefault="00A23DE5">
      <w:pPr>
        <w:pBdr>
          <w:top w:val="single" w:sz="8" w:space="0" w:color="000000"/>
          <w:bottom w:val="single" w:sz="8" w:space="0" w:color="000000"/>
        </w:pBdr>
        <w:ind w:left="425" w:hanging="425"/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E449549" w14:textId="77777777" w:rsidR="00540B98" w:rsidRPr="00D12082" w:rsidRDefault="00A23DE5">
      <w:pPr>
        <w:numPr>
          <w:ilvl w:val="0"/>
          <w:numId w:val="11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Przewidywany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termin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60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liczone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zawarcia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całości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łącznie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odbiorem</w:t>
      </w:r>
      <w:proofErr w:type="spellEnd"/>
      <w:r w:rsidRPr="00D12082"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481FD0FC" w14:textId="77777777" w:rsidR="00540B98" w:rsidRPr="00D12082" w:rsidRDefault="00A23DE5">
      <w:pPr>
        <w:pBdr>
          <w:top w:val="single" w:sz="8" w:space="0" w:color="000000"/>
          <w:bottom w:val="single" w:sz="8" w:space="0" w:color="000000"/>
        </w:pBdr>
        <w:ind w:left="425" w:hanging="425"/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kwalifikacja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Wykonawców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07A1279F" w14:textId="77777777" w:rsidR="00540B98" w:rsidRDefault="00A23DE5">
      <w:pPr>
        <w:numPr>
          <w:ilvl w:val="0"/>
          <w:numId w:val="1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ubiegać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świetle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postanowień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powszechnie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podlegają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C79AA98" w14:textId="77777777" w:rsidR="00540B98" w:rsidRDefault="00A23DE5">
      <w:pPr>
        <w:numPr>
          <w:ilvl w:val="0"/>
          <w:numId w:val="13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wyklucza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obligatoryjnie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2926D05" w14:textId="77777777" w:rsidR="00540B98" w:rsidRDefault="00A23DE5">
      <w:pPr>
        <w:pStyle w:val="Tre"/>
        <w:numPr>
          <w:ilvl w:val="0"/>
          <w:numId w:val="14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będącego osobą fizyczną,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rego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prawomocnie skazano za przestępstwo:</w:t>
      </w:r>
    </w:p>
    <w:p w14:paraId="766D56EB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udziału w zorganizowanej grupie przestępczej albo związku mającym na celu popełnienie przestępstwa lub przestępstwa skarbowego,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258</w:t>
      </w:r>
      <w:r>
        <w:rPr>
          <w:rFonts w:ascii="Arial" w:hAnsi="Arial"/>
          <w:sz w:val="20"/>
          <w:szCs w:val="20"/>
          <w:u w:color="000000"/>
        </w:rPr>
        <w:t xml:space="preserve"> Kodeksu karnego,</w:t>
      </w:r>
    </w:p>
    <w:p w14:paraId="5BAC6A2F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b) handlu ludźmi,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189a</w:t>
      </w:r>
      <w:r>
        <w:rPr>
          <w:rFonts w:ascii="Arial" w:hAnsi="Arial"/>
          <w:sz w:val="20"/>
          <w:szCs w:val="20"/>
          <w:u w:color="000000"/>
        </w:rPr>
        <w:t xml:space="preserve"> Kodeksu karnego,</w:t>
      </w:r>
    </w:p>
    <w:p w14:paraId="00726DD0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228-230a</w:t>
      </w:r>
      <w:r>
        <w:rPr>
          <w:rFonts w:ascii="Arial" w:hAnsi="Arial"/>
          <w:sz w:val="20"/>
          <w:szCs w:val="20"/>
          <w:u w:color="000000"/>
        </w:rPr>
        <w:t xml:space="preserve">,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250a</w:t>
      </w:r>
      <w:r>
        <w:rPr>
          <w:rFonts w:ascii="Arial" w:hAnsi="Arial"/>
          <w:sz w:val="20"/>
          <w:szCs w:val="20"/>
          <w:u w:color="000000"/>
        </w:rPr>
        <w:t xml:space="preserve"> Kodeksu karnego lub w art. 46 lub art. 48 ustawy z dnia 25 czerwca 2010 r. o sporcie,</w:t>
      </w:r>
    </w:p>
    <w:p w14:paraId="40EB64C8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finansowania przestępstwa o charakterze terrorystycznym,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165a</w:t>
      </w:r>
      <w:r>
        <w:rPr>
          <w:rFonts w:ascii="Arial" w:hAnsi="Arial"/>
          <w:sz w:val="20"/>
          <w:szCs w:val="20"/>
          <w:u w:color="000000"/>
        </w:rPr>
        <w:t xml:space="preserve"> Kodeksu karnego, lub przestępstwo udaremniania lub utrudniania stwierdzenia przestępnego pochodzenia pieniędzy lub ukrywania ich pochodzenia,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299</w:t>
      </w:r>
      <w:r>
        <w:rPr>
          <w:rFonts w:ascii="Arial" w:hAnsi="Arial"/>
          <w:sz w:val="20"/>
          <w:szCs w:val="20"/>
          <w:u w:color="000000"/>
        </w:rPr>
        <w:t xml:space="preserve"> Kodeksu karnego,</w:t>
      </w:r>
    </w:p>
    <w:p w14:paraId="21862A8B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o charakterze terrorystycznym,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115 § 20</w:t>
      </w:r>
      <w:r>
        <w:rPr>
          <w:rFonts w:ascii="Arial" w:hAnsi="Arial"/>
          <w:sz w:val="20"/>
          <w:szCs w:val="20"/>
          <w:u w:color="000000"/>
        </w:rPr>
        <w:t xml:space="preserve"> Kodeksu karnego, lub mające na celu popełnienie tego przestępstwa,</w:t>
      </w:r>
    </w:p>
    <w:p w14:paraId="331AEC4A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powierzenia wykonywania pracy małoletniemu cudzoziemcowi,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9 ust. 2</w:t>
      </w:r>
      <w:r>
        <w:rPr>
          <w:rFonts w:ascii="Arial" w:hAnsi="Arial"/>
          <w:sz w:val="20"/>
          <w:szCs w:val="20"/>
          <w:u w:color="00000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AE7ABE6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przeciwko obrotowi gospodarczemu,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rych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296-307</w:t>
      </w:r>
      <w:r>
        <w:rPr>
          <w:rFonts w:ascii="Arial" w:hAnsi="Arial"/>
          <w:sz w:val="20"/>
          <w:szCs w:val="20"/>
          <w:u w:color="000000"/>
        </w:rPr>
        <w:t xml:space="preserve"> Kodeksu karnego, przestępstwo oszustwa,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rym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286</w:t>
      </w:r>
      <w:r>
        <w:rPr>
          <w:rFonts w:ascii="Arial" w:hAnsi="Arial"/>
          <w:sz w:val="20"/>
          <w:szCs w:val="20"/>
          <w:u w:color="000000"/>
        </w:rPr>
        <w:t xml:space="preserve"> Kodeksu karnego, przestępstwo przeciwko </w:t>
      </w:r>
      <w:r>
        <w:rPr>
          <w:rFonts w:ascii="Arial" w:hAnsi="Arial"/>
          <w:sz w:val="20"/>
          <w:szCs w:val="20"/>
          <w:u w:color="000000"/>
        </w:rPr>
        <w:lastRenderedPageBreak/>
        <w:t>wiarygodności dokument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w,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rych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mowa w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270-277d</w:t>
      </w:r>
      <w:r>
        <w:rPr>
          <w:rFonts w:ascii="Arial" w:hAnsi="Arial"/>
          <w:sz w:val="20"/>
          <w:szCs w:val="20"/>
          <w:u w:color="000000"/>
        </w:rPr>
        <w:t xml:space="preserve"> Kodeksu karnego, lub przestępstwo skarbowe,</w:t>
      </w:r>
    </w:p>
    <w:p w14:paraId="14BA684E" w14:textId="77777777" w:rsidR="00540B98" w:rsidRDefault="00A23DE5">
      <w:pPr>
        <w:pStyle w:val="Tre"/>
        <w:numPr>
          <w:ilvl w:val="0"/>
          <w:numId w:val="16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rym mowa w art. 9 ust. 1 i 3 lub art. 10 ustawy z dnia 15 czerwca 2012 r. o skutkach powierzania wykonywania pracy cudzoziemcom przebywającym wbrew przepisom na terytorium Rzeczypospolitej Polskiej</w:t>
      </w:r>
    </w:p>
    <w:p w14:paraId="4E403254" w14:textId="77777777" w:rsidR="00540B98" w:rsidRDefault="00A23DE5">
      <w:pPr>
        <w:pStyle w:val="Tre"/>
        <w:ind w:left="373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- lub za odpowiedni czyn zabroniony określony w przepisach prawa obcego;</w:t>
      </w:r>
    </w:p>
    <w:p w14:paraId="0FD7B0FC" w14:textId="77777777" w:rsidR="00540B98" w:rsidRDefault="00A23DE5">
      <w:pPr>
        <w:pStyle w:val="Tre"/>
        <w:numPr>
          <w:ilvl w:val="0"/>
          <w:numId w:val="1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jeżeli urzędującego członka jego organu zarządzającego lub nadzorczego, </w:t>
      </w:r>
      <w:proofErr w:type="spellStart"/>
      <w:r>
        <w:rPr>
          <w:rFonts w:ascii="Arial" w:hAnsi="Arial"/>
          <w:sz w:val="20"/>
          <w:szCs w:val="20"/>
          <w:u w:color="000000"/>
        </w:rPr>
        <w:t>wsp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lnika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spółki w spółce jawnej lub partnerskiej albo komplementariusza w spółce komandytowej lub komandytowo-akcyjnej lub prokurenta prawomocnie skazano za przestępstwo,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rym mowa w pkt 1;</w:t>
      </w:r>
    </w:p>
    <w:p w14:paraId="60AD7FAC" w14:textId="77777777" w:rsidR="00540B98" w:rsidRDefault="00A23DE5">
      <w:pPr>
        <w:pStyle w:val="Tre"/>
        <w:numPr>
          <w:ilvl w:val="0"/>
          <w:numId w:val="1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wobec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rego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wydano prawomocny wyrok sądu lub ostateczną decyzję administracyjną o zaleganiu z uiszczeniem </w:t>
      </w:r>
      <w:proofErr w:type="spellStart"/>
      <w:r>
        <w:rPr>
          <w:rFonts w:ascii="Arial" w:hAnsi="Arial"/>
          <w:sz w:val="20"/>
          <w:szCs w:val="20"/>
          <w:u w:color="000000"/>
        </w:rPr>
        <w:t>podatk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w, opłat lub składek na ubezpieczenie społeczne lub zdrowotne, chyba że wykonawca odpowiednio przed upływem terminu do składania </w:t>
      </w:r>
      <w:proofErr w:type="spellStart"/>
      <w:r>
        <w:rPr>
          <w:rFonts w:ascii="Arial" w:hAnsi="Arial"/>
          <w:sz w:val="20"/>
          <w:szCs w:val="20"/>
          <w:u w:color="000000"/>
        </w:rPr>
        <w:t>wniosk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w o dopuszczenie do udziału w postępowaniu albo przed upływem terminu składania ofert dokonał płatności należnych </w:t>
      </w:r>
      <w:proofErr w:type="spellStart"/>
      <w:r>
        <w:rPr>
          <w:rFonts w:ascii="Arial" w:hAnsi="Arial"/>
          <w:sz w:val="20"/>
          <w:szCs w:val="20"/>
          <w:u w:color="000000"/>
        </w:rPr>
        <w:t>podatk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w, opłat lub składek na ubezpieczenie społeczne lub zdrowotne wraz z odsetkami lub grzywnami lub zawarł wiążące porozumienie w sprawie spłaty tych </w:t>
      </w:r>
      <w:proofErr w:type="spellStart"/>
      <w:r>
        <w:rPr>
          <w:rFonts w:ascii="Arial" w:hAnsi="Arial"/>
          <w:sz w:val="20"/>
          <w:szCs w:val="20"/>
          <w:u w:color="000000"/>
        </w:rPr>
        <w:t>należnoś</w:t>
      </w:r>
      <w:proofErr w:type="spellEnd"/>
      <w:r>
        <w:rPr>
          <w:rFonts w:ascii="Arial" w:hAnsi="Arial"/>
          <w:sz w:val="20"/>
          <w:szCs w:val="20"/>
          <w:u w:color="000000"/>
          <w:lang w:val="it-IT"/>
        </w:rPr>
        <w:t>ci;</w:t>
      </w:r>
    </w:p>
    <w:p w14:paraId="7B07D84D" w14:textId="77777777" w:rsidR="00540B98" w:rsidRDefault="00A23DE5">
      <w:pPr>
        <w:pStyle w:val="Tre"/>
        <w:numPr>
          <w:ilvl w:val="0"/>
          <w:numId w:val="1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wobec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rego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prawomocnie orzeczono zakaz ubiegania się o </w:t>
      </w:r>
      <w:proofErr w:type="spellStart"/>
      <w:r>
        <w:rPr>
          <w:rFonts w:ascii="Arial" w:hAnsi="Arial"/>
          <w:sz w:val="20"/>
          <w:szCs w:val="20"/>
          <w:u w:color="000000"/>
        </w:rPr>
        <w:t>zam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wienia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publiczne;</w:t>
      </w:r>
    </w:p>
    <w:p w14:paraId="7701F49C" w14:textId="77777777" w:rsidR="00540B98" w:rsidRDefault="00A23DE5">
      <w:pPr>
        <w:pStyle w:val="Tre"/>
        <w:numPr>
          <w:ilvl w:val="0"/>
          <w:numId w:val="1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spellStart"/>
      <w:r>
        <w:rPr>
          <w:rFonts w:ascii="Arial" w:hAnsi="Arial"/>
          <w:sz w:val="20"/>
          <w:szCs w:val="20"/>
          <w:u w:color="000000"/>
        </w:rPr>
        <w:t>szczeg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lności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jeżeli należąc do tej samej grupy kapitałowej w rozumieniu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ustawy</w:t>
      </w:r>
      <w:r>
        <w:rPr>
          <w:rFonts w:ascii="Arial" w:hAnsi="Arial"/>
          <w:sz w:val="20"/>
          <w:szCs w:val="20"/>
          <w:u w:color="000000"/>
        </w:rPr>
        <w:t xml:space="preserve"> z dnia 16 lutego 2007 r. o ochronie konkurencji i konsument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w, złożyli odrębne oferty, oferty częściowe lub wnioski o dopuszczenie do udziału w postępowaniu, chyba że wykażą, że przygotowali te oferty lub wnioski niezależnie od siebie;</w:t>
      </w:r>
    </w:p>
    <w:p w14:paraId="21120194" w14:textId="77777777" w:rsidR="00540B98" w:rsidRDefault="00A23DE5">
      <w:pPr>
        <w:pStyle w:val="Tre"/>
        <w:numPr>
          <w:ilvl w:val="0"/>
          <w:numId w:val="18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jeżeli, w przypadkach, o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rych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mowa w art. 85 ust. 1 </w:t>
      </w:r>
      <w:proofErr w:type="spellStart"/>
      <w:r>
        <w:rPr>
          <w:rFonts w:ascii="Arial" w:hAnsi="Arial"/>
          <w:sz w:val="20"/>
          <w:szCs w:val="20"/>
          <w:u w:color="000000"/>
        </w:rPr>
        <w:t>u.p.z.p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., doszło do zakłócenia konkurencji wynikającego z wcześniejszego zaangażowania tego wykonawcy lub podmiotu,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ry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należy z wykonawcą do tej samej grupy kapitałowej w rozumieniu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ustawy</w:t>
      </w:r>
      <w:r>
        <w:rPr>
          <w:rFonts w:ascii="Arial" w:hAnsi="Arial"/>
          <w:sz w:val="20"/>
          <w:szCs w:val="20"/>
          <w:u w:color="000000"/>
        </w:rPr>
        <w:t xml:space="preserve"> z dnia 16 lutego 2007 r. o ochronie konkurencji i konsument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w, chyba że spowodowane tym zakłócenie konkurencji może być wyeliminowane w inny </w:t>
      </w:r>
      <w:proofErr w:type="spellStart"/>
      <w:r>
        <w:rPr>
          <w:rFonts w:ascii="Arial" w:hAnsi="Arial"/>
          <w:sz w:val="20"/>
          <w:szCs w:val="20"/>
          <w:u w:color="000000"/>
        </w:rPr>
        <w:t>spos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b niż przez wykluczenie wykonawcy z udziału w postępowaniu o udzielenie </w:t>
      </w:r>
      <w:proofErr w:type="spellStart"/>
      <w:r>
        <w:rPr>
          <w:rFonts w:ascii="Arial" w:hAnsi="Arial"/>
          <w:sz w:val="20"/>
          <w:szCs w:val="20"/>
          <w:u w:color="000000"/>
        </w:rPr>
        <w:t>zam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wienia</w:t>
      </w:r>
      <w:proofErr w:type="spellEnd"/>
      <w:r>
        <w:rPr>
          <w:rFonts w:ascii="Arial" w:hAnsi="Arial"/>
          <w:sz w:val="20"/>
          <w:szCs w:val="20"/>
          <w:u w:color="000000"/>
        </w:rPr>
        <w:t>.</w:t>
      </w:r>
    </w:p>
    <w:p w14:paraId="4AD35CD0" w14:textId="77777777" w:rsidR="00540B98" w:rsidRDefault="00A23DE5">
      <w:pPr>
        <w:pStyle w:val="Tre"/>
        <w:numPr>
          <w:ilvl w:val="0"/>
          <w:numId w:val="19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Z postępowania o udzielenie </w:t>
      </w:r>
      <w:proofErr w:type="spellStart"/>
      <w:r>
        <w:rPr>
          <w:rFonts w:ascii="Arial" w:hAnsi="Arial"/>
          <w:sz w:val="20"/>
          <w:szCs w:val="20"/>
          <w:u w:color="000000"/>
        </w:rPr>
        <w:t>zam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wienia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, w przypadku </w:t>
      </w:r>
      <w:proofErr w:type="spellStart"/>
      <w:r>
        <w:rPr>
          <w:rFonts w:ascii="Arial" w:hAnsi="Arial"/>
          <w:sz w:val="20"/>
          <w:szCs w:val="20"/>
          <w:u w:color="000000"/>
        </w:rPr>
        <w:t>zam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wienia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o </w:t>
      </w:r>
      <w:proofErr w:type="spellStart"/>
      <w:r>
        <w:rPr>
          <w:rFonts w:ascii="Arial" w:hAnsi="Arial"/>
          <w:sz w:val="20"/>
          <w:szCs w:val="20"/>
          <w:u w:color="000000"/>
        </w:rPr>
        <w:t>wartoś</w:t>
      </w:r>
      <w:proofErr w:type="spellEnd"/>
      <w:r>
        <w:rPr>
          <w:rFonts w:ascii="Arial" w:hAnsi="Arial"/>
          <w:sz w:val="20"/>
          <w:szCs w:val="20"/>
          <w:u w:color="000000"/>
          <w:lang w:val="it-IT"/>
        </w:rPr>
        <w:t>ci r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wnej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lub przekraczającej wyrażoną w złotych r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wnowartość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kwoty dla rob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 xml:space="preserve">t budowlanych - 20 000 000 euro, a dla dostaw lub </w:t>
      </w:r>
      <w:proofErr w:type="spellStart"/>
      <w:r>
        <w:rPr>
          <w:rFonts w:ascii="Arial" w:hAnsi="Arial"/>
          <w:sz w:val="20"/>
          <w:szCs w:val="20"/>
          <w:u w:color="000000"/>
        </w:rPr>
        <w:t>usł</w:t>
      </w:r>
      <w:proofErr w:type="spellEnd"/>
      <w:r>
        <w:rPr>
          <w:rFonts w:ascii="Arial" w:hAnsi="Arial"/>
          <w:sz w:val="20"/>
          <w:szCs w:val="20"/>
          <w:u w:color="000000"/>
          <w:lang w:val="nl-NL"/>
        </w:rPr>
        <w:t>ug - 10</w:t>
      </w:r>
      <w:r>
        <w:rPr>
          <w:rFonts w:ascii="Arial" w:hAnsi="Arial"/>
          <w:sz w:val="20"/>
          <w:szCs w:val="20"/>
          <w:u w:color="000000"/>
        </w:rPr>
        <w:t xml:space="preserve"> 000 000 euro, wyklucza się wykonawcę, </w:t>
      </w:r>
      <w:proofErr w:type="spellStart"/>
      <w:r>
        <w:rPr>
          <w:rFonts w:ascii="Arial" w:hAnsi="Arial"/>
          <w:sz w:val="20"/>
          <w:szCs w:val="20"/>
          <w:u w:color="000000"/>
        </w:rPr>
        <w:t>kt</w:t>
      </w:r>
      <w:proofErr w:type="spellEnd"/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u w:color="000000"/>
        </w:rPr>
        <w:t>ry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udaremnia lub utrudnia stwierdzenie przestępnego pochodzenia pieniędzy lub ukrywa ich pochodzenie, w związku z brakiem możliwości ustalenia beneficjenta rzeczywistego, w rozumieniu </w:t>
      </w:r>
      <w:r>
        <w:rPr>
          <w:rStyle w:val="Brak"/>
          <w:rFonts w:ascii="Arial" w:hAnsi="Arial"/>
          <w:color w:val="1B1B1B"/>
          <w:sz w:val="20"/>
          <w:szCs w:val="20"/>
          <w:u w:color="1B1B1B"/>
        </w:rPr>
        <w:t>art. 2 ust. 2 pkt 1</w:t>
      </w:r>
      <w:r>
        <w:rPr>
          <w:rFonts w:ascii="Arial" w:hAnsi="Arial"/>
          <w:sz w:val="20"/>
          <w:szCs w:val="20"/>
          <w:u w:color="000000"/>
        </w:rPr>
        <w:t xml:space="preserve"> ustawy z dnia 1 marca 2018 r. o przeciwdziałaniu praniu pieniędzy oraz finansowaniu terroryzmu (Dz. U. z 2019 r. poz. 1115, 1520, 1655 i 1798).</w:t>
      </w:r>
    </w:p>
    <w:p w14:paraId="299C6D6F" w14:textId="77777777" w:rsidR="00540B98" w:rsidRDefault="00A23DE5">
      <w:pPr>
        <w:pStyle w:val="Tre"/>
        <w:numPr>
          <w:ilvl w:val="0"/>
          <w:numId w:val="20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Zamawiający, stosownie do postanowień art. 109 ust. 1 pkt. 4, 6 oraz 8 </w:t>
      </w:r>
      <w:proofErr w:type="spellStart"/>
      <w:r>
        <w:rPr>
          <w:rFonts w:ascii="Arial" w:hAnsi="Arial"/>
          <w:sz w:val="20"/>
          <w:szCs w:val="20"/>
          <w:u w:color="000000"/>
        </w:rPr>
        <w:t>u.p.z.p</w:t>
      </w:r>
      <w:proofErr w:type="spellEnd"/>
      <w:r>
        <w:rPr>
          <w:rFonts w:ascii="Arial" w:hAnsi="Arial"/>
          <w:sz w:val="20"/>
          <w:szCs w:val="20"/>
          <w:u w:color="000000"/>
        </w:rPr>
        <w:t>., wykluczy z postępowania również Wykonawcę:</w:t>
      </w:r>
    </w:p>
    <w:p w14:paraId="711EF4F1" w14:textId="77777777" w:rsidR="00540B98" w:rsidRDefault="00A23DE5">
      <w:pPr>
        <w:pStyle w:val="Domylne"/>
        <w:numPr>
          <w:ilvl w:val="0"/>
          <w:numId w:val="21"/>
        </w:numPr>
        <w:spacing w:before="0"/>
        <w:jc w:val="both"/>
        <w:rPr>
          <w:rFonts w:ascii="Arial" w:hAnsi="Arial"/>
          <w:color w:val="333333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 stosunku do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rego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otwarto likwidację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da-DK"/>
        </w:rPr>
        <w:t>, og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łoszono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upadłość,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rego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aktywami zarządza likwidator lub sąd, zawarł układ z wierzycielami,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rego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działalność gospodarcza jest zawieszona albo znajduje się on w innej tego rodzaju sytuacji wynikającej z podobnej procedury przewidzianej w przepisach miejsca wszczęcia tej procedury;</w:t>
      </w:r>
    </w:p>
    <w:p w14:paraId="4BA7B58A" w14:textId="77777777" w:rsidR="00540B98" w:rsidRDefault="00A23DE5">
      <w:pPr>
        <w:pStyle w:val="Domylne"/>
        <w:numPr>
          <w:ilvl w:val="0"/>
          <w:numId w:val="21"/>
        </w:numPr>
        <w:spacing w:before="0"/>
        <w:jc w:val="both"/>
        <w:rPr>
          <w:rFonts w:ascii="Arial" w:hAnsi="Arial"/>
          <w:color w:val="333333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jeżeli występuje konflikt interes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rozumieniu art. 56 ust. 2,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rego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nie można skutecznie wyeliminować w inny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spos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b niż przez wykluczenie wykonawcy;</w:t>
      </w:r>
    </w:p>
    <w:p w14:paraId="7BEC4FDD" w14:textId="77777777" w:rsidR="00540B98" w:rsidRDefault="00A23DE5">
      <w:pPr>
        <w:pStyle w:val="Domylne"/>
        <w:numPr>
          <w:ilvl w:val="0"/>
          <w:numId w:val="21"/>
        </w:numPr>
        <w:spacing w:before="0"/>
        <w:jc w:val="both"/>
        <w:rPr>
          <w:rFonts w:ascii="Arial" w:hAnsi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ry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, lub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ry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 zataił te informacje lub nie jest w stanie przedstawić wymaganych podmiotowych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środk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 dowodowych;</w:t>
      </w:r>
    </w:p>
    <w:p w14:paraId="33C0BE3B" w14:textId="77777777" w:rsidR="00540B98" w:rsidRDefault="00A23DE5">
      <w:pPr>
        <w:pStyle w:val="Domylne"/>
        <w:numPr>
          <w:ilvl w:val="0"/>
          <w:numId w:val="7"/>
        </w:numPr>
        <w:spacing w:before="0"/>
        <w:jc w:val="both"/>
        <w:rPr>
          <w:rFonts w:ascii="Arial" w:hAnsi="Arial"/>
          <w:color w:val="333333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Wykluczenie dotyczy okresów wskazanych w art. 111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u.p.z.p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..</w:t>
      </w:r>
    </w:p>
    <w:p w14:paraId="044EBB79" w14:textId="77777777" w:rsidR="00540B98" w:rsidRDefault="00A23DE5">
      <w:pPr>
        <w:pStyle w:val="Tre"/>
        <w:numPr>
          <w:ilvl w:val="0"/>
          <w:numId w:val="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Warunki udziału w przedmiotowym postępowaniu dotyczą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>zdolnoś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  <w:lang w:val="it-IT"/>
        </w:rPr>
        <w:t xml:space="preserve">ci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do występowania Wykonawcy w obrocie gospodarczym oraz zdolności technicznej lub zawodowej Wykonawcy. </w:t>
      </w:r>
    </w:p>
    <w:p w14:paraId="5B7AC2DC" w14:textId="77777777" w:rsidR="00540B98" w:rsidRDefault="00A23DE5">
      <w:pPr>
        <w:pStyle w:val="Domylne"/>
        <w:numPr>
          <w:ilvl w:val="0"/>
          <w:numId w:val="7"/>
        </w:numPr>
        <w:spacing w:before="0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  <w:shd w:val="clear" w:color="auto" w:fill="FEFFFF"/>
        </w:rPr>
        <w:t>W odniesieniu do warunku dotyczącego zdolności do występowania w obrocie gospodarczym Zamawiający wymaga, ażeby Wykonawcy prowadzący działalność gospodarczą lub zawodową byli wpisani do jednego z rejestr</w:t>
      </w:r>
      <w:r>
        <w:rPr>
          <w:rStyle w:val="Brak"/>
          <w:rFonts w:ascii="Arial" w:hAnsi="Arial"/>
          <w:sz w:val="20"/>
          <w:szCs w:val="20"/>
          <w:shd w:val="clear" w:color="auto" w:fill="FE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shd w:val="clear" w:color="auto" w:fill="FEFFFF"/>
        </w:rPr>
        <w:t xml:space="preserve">w zawodowych lub handlowych prowadzonych w kraju, w </w:t>
      </w:r>
      <w:proofErr w:type="spellStart"/>
      <w:r>
        <w:rPr>
          <w:rStyle w:val="Brak"/>
          <w:rFonts w:ascii="Arial" w:hAnsi="Arial"/>
          <w:sz w:val="20"/>
          <w:szCs w:val="20"/>
          <w:shd w:val="clear" w:color="auto" w:fill="FEFFFF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shd w:val="clear" w:color="auto" w:fill="FE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shd w:val="clear" w:color="auto" w:fill="FEFFFF"/>
        </w:rPr>
        <w:t>rym mają siedzibę lub miejsce zamieszkania.</w:t>
      </w:r>
    </w:p>
    <w:p w14:paraId="0F924AB7" w14:textId="77777777" w:rsidR="00540B98" w:rsidRDefault="00A23DE5">
      <w:pPr>
        <w:pStyle w:val="Tre"/>
        <w:numPr>
          <w:ilvl w:val="0"/>
          <w:numId w:val="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>W celu potwierdzenia zdolności technicznej lub zawodowej Wykonawca powinien wykazać, że w okresie ostatnich trzech lat przed upływem terminu składania ofert, a jeżeli okres prowadzenia działalności jest kr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>tszy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 - w tym okresie, wykonał lub wykonuje co najmniej dwie sukcesywne, kompleksowe dostawy aparatury medycznej diagnostyki obrazowej na rzecz podmiot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w leczniczych, w tym co najmniej jedną o wartości umownej przedmiotu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 nie niższej niż 200 000,00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  <w:lang w:val="de-DE"/>
        </w:rPr>
        <w:t xml:space="preserve"> z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EFFFF"/>
        </w:rPr>
        <w:t xml:space="preserve">ł; </w:t>
      </w:r>
    </w:p>
    <w:p w14:paraId="7A490B52" w14:textId="77777777" w:rsidR="00540B98" w:rsidRDefault="00A23DE5">
      <w:pPr>
        <w:pStyle w:val="Tre"/>
        <w:numPr>
          <w:ilvl w:val="0"/>
          <w:numId w:val="7"/>
        </w:numPr>
        <w:jc w:val="both"/>
        <w:rPr>
          <w:rFonts w:ascii="Arial" w:hAnsi="Arial"/>
          <w:sz w:val="20"/>
          <w:szCs w:val="20"/>
          <w:u w:color="00000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Wykonawca może, w celu potwierdzenia spełniania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warunk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 udziału w postępowaniu, w stosownych sytuacjach oraz w odniesieniu do niniejszego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, polegać na zdolnościach technicznych lub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lastRenderedPageBreak/>
        <w:t>zawodowych innych podmiot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w, niezależnie od charakteru prawnego łączących go z nim </w:t>
      </w:r>
      <w:proofErr w:type="spellStart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>stosunk</w:t>
      </w:r>
      <w:proofErr w:type="spellEnd"/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</w:rPr>
        <w:t xml:space="preserve">w prawnych. </w:t>
      </w:r>
    </w:p>
    <w:p w14:paraId="5F443582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polega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zdolnościach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sytuacji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składa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zobowiązanie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mu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dyspozycji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niezbędnych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potrzeby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niniejszego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środek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dowodowy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realizując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wienie,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dysponował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niezbędnymi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56C5ABA5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Zobowiązanie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o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pkt. 9,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potwierdza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stosunek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łączący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gwarantuje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rzeczywisty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dostęp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określa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856B699" w14:textId="77777777" w:rsidR="00540B98" w:rsidRDefault="00A23DE5">
      <w:pPr>
        <w:numPr>
          <w:ilvl w:val="0"/>
          <w:numId w:val="2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zakres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dostępnych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31A80DBC" w14:textId="77777777" w:rsidR="00540B98" w:rsidRDefault="00A23DE5">
      <w:pPr>
        <w:numPr>
          <w:ilvl w:val="0"/>
          <w:numId w:val="2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wykorzystania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wykonywaniu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1723AC68" w14:textId="77777777" w:rsidR="00540B98" w:rsidRDefault="00A23DE5">
      <w:pPr>
        <w:numPr>
          <w:ilvl w:val="0"/>
          <w:numId w:val="2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jakim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zdolnościach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polega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odniesieniu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dotyczących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wykształcenia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kwalifikacji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doświadczenia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zrealizuje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roboty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budowlane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usługi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wskazane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zdolności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dotyczą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99D3B8" w14:textId="77777777" w:rsidR="00540B98" w:rsidRDefault="00A23DE5">
      <w:pPr>
        <w:numPr>
          <w:ilvl w:val="0"/>
          <w:numId w:val="23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zdolności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techniczne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zawodowe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sytuacja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finansowa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ekonomiczna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pozwalają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wykazanie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spełniania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zachodzą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wobec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przewidziane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wzglę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dem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E5C0DAF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zdolności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techniczne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zawodowe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potwierdzają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spełnienia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zachodzą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wobec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w/w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żąda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aby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terminie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określonym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zastąpił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ten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wykazał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samodzielnie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spełnia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warunki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C85FC98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zobowiązał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udostępnienia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odpowiada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solidarnie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polega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sytuacji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finansowej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ekonomicznej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szkodę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poniesioną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powstałą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wskutek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nieudostępnienia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chyba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nieudostępnienie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zasob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ten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ponosi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winy.</w:t>
      </w:r>
    </w:p>
    <w:p w14:paraId="2B381D2D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powierzyć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części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żąda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części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zamierza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powierzyć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podwykonawcom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nazw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ewentualnych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już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znani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2C4058A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części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zostać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powierzone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uzna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samodzielnie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zrealizuje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całość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5154FD4" w14:textId="77777777" w:rsidR="00540B98" w:rsidRDefault="00A23DE5">
      <w:pPr>
        <w:numPr>
          <w:ilvl w:val="0"/>
          <w:numId w:val="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Powierzenie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części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zwalnia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pełnej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odpowiedzialności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należyte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A469E8" w14:textId="77777777" w:rsidR="00540B98" w:rsidRPr="00D12082" w:rsidRDefault="00A23DE5">
      <w:pPr>
        <w:pBdr>
          <w:top w:val="single" w:sz="8" w:space="0" w:color="000000"/>
          <w:bottom w:val="single" w:sz="8" w:space="0" w:color="000000"/>
        </w:pBdr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oświadczeń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winni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dołączyć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ofertowego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potwierdzenia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spełnienia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brak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77FC6B8" w14:textId="77777777" w:rsidR="00540B98" w:rsidRDefault="00A23DE5">
      <w:pPr>
        <w:numPr>
          <w:ilvl w:val="0"/>
          <w:numId w:val="2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aktualne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ce spe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przesłanek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3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SWZ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BF747BA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polegania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zdolnościach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sytuacji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przedstawia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o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udostępniającego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brak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kryteri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selekcji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powołuje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877DF6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wezwie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najwyżej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oceniona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wyznaczonym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tszym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wezwania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aktualnych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następujących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0F84CF1" w14:textId="77777777" w:rsidR="00540B98" w:rsidRDefault="00A23DE5">
      <w:pPr>
        <w:numPr>
          <w:ilvl w:val="0"/>
          <w:numId w:val="2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zdolności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zawodowej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żąda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następujących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w: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świadczeń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powtarzających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ciągłych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wnież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ostatnich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lat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tszy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wartości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rzecz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sporządzonego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według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wzoru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4 do SWZ),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o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referencje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bądź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sporządzone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rzecz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świadczeń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powtarzających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ciągłych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przyczyn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niezależnych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uzyskać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świadczeń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powtarzających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ciągłych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nadal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referencje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bądź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wykonywanie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powinny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wystawione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ostatnich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miesięcy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0AC75B8" w14:textId="77777777" w:rsidR="00540B98" w:rsidRDefault="00A23DE5">
      <w:pPr>
        <w:numPr>
          <w:ilvl w:val="0"/>
          <w:numId w:val="2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zdolności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obrocie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gospodarczym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Krajowego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Rejestru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Sądowego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109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pkt 4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sporządzone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wcześniej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miesiące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odrębne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wpisu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rejestru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siedzibę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terytorium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Rzeczypospolitej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Polskiej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przedkłada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wystawiony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kraju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w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siedzibę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potwierdzający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likwidacji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ani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ogłoszono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upadłości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wystawiony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wcześniej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niż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miesięcy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32CE838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to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niezbędne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zapewnienia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przebiegu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każdym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etapie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Wezwać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wszystkich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niekt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aktualnych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ich z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CD55926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uzyskać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pomocą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bezpłatnych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lnodostępnych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baz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rejestr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rozumieniu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lutego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2005 r.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informatyzacji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podmiot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realizujących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zadania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(Dz.U.2021.670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2021.04.12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późn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.),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wskazał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oświadczeniu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którym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umożliwiające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dostęp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środk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4FC9F879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zażądać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oświadczenia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art. 108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1 pkt 5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.,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przynależności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grupy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kapitałowej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rozumieniu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lutego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2007 r.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konkurencji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konsument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(Dz.U.2021.275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2021.02.11),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innym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złożył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odrębną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 w:cs="Arial Unicode MS"/>
          <w:color w:val="00000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oświadczenia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przynależności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grupy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kapitałowej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dokumentami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informacjami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potwierdzającymi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częściowej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dopuszczenie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niezależnie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innego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należącego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grupy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kapitałowej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124E197E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wątpliwości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treści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właściwych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organ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kraju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w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siedzibę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niezbędnych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934C0F4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niezbędnych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przeprowadzenia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niekompletne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zawierają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błędy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budzą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wątpliwości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uzupełnienia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poprawienia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wyjaśnień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siebie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chyba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mimo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uzupełnienia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poprawienia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wyjaśnień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podlega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odrzuceniu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konieczne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byłoby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unieważnienie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7DB23BC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złożył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pełnomocnictw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złożył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wadliwe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pełnomocnictwa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siebie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chyba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mimo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podlega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odrzuceniu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konieczne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byłoby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unieważnienie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CF6CE00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stanowiących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tajemnicę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przedsiębiorstwa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rozumieniu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kwietnia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1993 r. o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zwalczaniu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nieuczciwej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konkurencji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(Dz.U.2020.1913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2020.10.30)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zastrzega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udostępniane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wykaże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zastrzeżone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stanowią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tajemnicę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przedsiębiorstwa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takie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ujawnianie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jednakże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zastrzec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o kt</w:t>
      </w:r>
      <w:r>
        <w:rPr>
          <w:rFonts w:ascii="Arial" w:hAnsi="Arial" w:cs="Arial Unicode MS"/>
          <w:color w:val="00000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222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5 </w:t>
      </w:r>
      <w:proofErr w:type="spellStart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..;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Niez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łożenie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stosownego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zastrzeżenia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uzasadnieniem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upoważnia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ujawnienia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mu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powszechnie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3497C49" w14:textId="77777777" w:rsidR="00540B98" w:rsidRPr="00D12082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082">
        <w:rPr>
          <w:rStyle w:val="Brak"/>
          <w:rFonts w:ascii="Arial" w:hAnsi="Arial" w:cs="Arial Unicode MS"/>
          <w:color w:val="000000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sposobie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porozumiewania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przekazywania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oświadczeń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a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wskazanie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uprawnionych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porozumiewania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</w:p>
    <w:p w14:paraId="6531F5C0" w14:textId="6038FB97" w:rsidR="00540B98" w:rsidRPr="00433497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poste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̨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między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odbywa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użyciu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który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pod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https://miniportal.uzp.gov.pl/,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https://epuap.gov.pl/wps/portal </w:t>
      </w:r>
      <w:proofErr w:type="spellStart"/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433497">
        <w:rPr>
          <w:rStyle w:val="Brak"/>
          <w:rFonts w:ascii="Arial" w:hAnsi="Arial" w:cs="Arial Unicode MS"/>
          <w:b/>
          <w:bCs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220F1A"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sekretariat@zozpiaseczno.pl</w:t>
      </w:r>
      <w:r w:rsidRPr="00433497">
        <w:rPr>
          <w:rStyle w:val="Brak"/>
          <w:rFonts w:ascii="Arial" w:hAnsi="Arial" w:cs="Arial Unicode MS"/>
          <w:color w:val="00000A"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8ADC30E" w14:textId="77777777" w:rsidR="00540B98" w:rsidRDefault="00A23DE5">
      <w:pPr>
        <w:numPr>
          <w:ilvl w:val="0"/>
          <w:numId w:val="2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zamierzający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wziąc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zamówienia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posiadac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posiadający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następujących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 „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złożenia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„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”.</w:t>
      </w:r>
    </w:p>
    <w:p w14:paraId="4D20D709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organizacyjne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wysyłania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odbierania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kopii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przekazywanych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użyciu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Regulaminie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korzystania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systemu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korzystania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platformy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administracji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7FE66422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Maksymalny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rozmiar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przesyłanych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dedykowanych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 „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złożenia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wynosi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150 MB.</w:t>
      </w:r>
    </w:p>
    <w:p w14:paraId="449C73D2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datę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zawiadomien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kopii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przyjmuje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date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ich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1428B7" w14:textId="55ECC999" w:rsidR="00540B98" w:rsidRDefault="00540B98" w:rsidP="00544F4C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6ABDC3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Zamawiający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zdecydowac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wyłącznie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2FEAE0B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ada oferte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̨/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dalej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udostępnionego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równiez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Funkcjonalnośc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zaszyfrowania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szczegółach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danego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zobowiązany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skrzynki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którym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będzie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korespondencja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związana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67AB6C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Oferte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̨/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należy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sporządzic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języku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polskim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281665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Oferte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ada sie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̨, pod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rygorem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nieważności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opatrzonej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zaufanym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osobistym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7EFD119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Sposób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zaszyfrowania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Instrukcji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użytkownika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stronie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 https://miniportal.uzp.gov.pl/.</w:t>
      </w:r>
    </w:p>
    <w:p w14:paraId="36356C99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Jeżeli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przekazywane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użyciu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środków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zawieraja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stanowiące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tajemnice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przedsiębiorstwa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rozumieniu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kwietnia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1993 r.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zwalczaniu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nieuczciwej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konkurencji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(Dz.U.2020.1913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t.j.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2020.10.30),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utrzymania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poufności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wydzielonym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odpowiednio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oznaczonym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jednoczesnym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zaznaczeniem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polecenia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Załącznik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tajemnice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przedsiębiorstwa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następnie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stanowiącymi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jawna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częśc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należy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ten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zaszyfrowac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́.</w:t>
      </w:r>
    </w:p>
    <w:p w14:paraId="3A93EC1E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należy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dołączyc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niepodleganiu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kryteriów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selekcji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Dziale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opatrzonej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zaufanym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osobistym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następnie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zaszyfrowac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stanowiącymi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̨.</w:t>
      </w:r>
    </w:p>
    <w:p w14:paraId="57D62020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Oferta moz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tylko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C9B54AD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udostępnionego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równiez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Sposób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Instrukcji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użytkownika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E0C3DA5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skutecznie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dokonac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ani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złożonej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6A5EA1D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poste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̨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pomiędzy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szczególności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wniosków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pkt 8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zawiadomien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przekazywanie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odbywa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dedykowanego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: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ePUAP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udostępnionego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We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wszelkiej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korespondencji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związanej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posługuja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numerem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ogłoszenia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(BZP, TED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16132817" w14:textId="7A62177B" w:rsidR="00540B98" w:rsidRPr="00D12082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równiez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komunikowac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pomoca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544F4C"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sektetariat@zozpiaseczno.pl</w:t>
      </w:r>
    </w:p>
    <w:p w14:paraId="77F5ADC1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pośrednictwem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załączniki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równiez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możliwośc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pomoca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w/w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adres email.</w:t>
      </w:r>
    </w:p>
    <w:p w14:paraId="2717B62F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Sposób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sporządzenia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wymaganiami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określonymi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rozporządzeniu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Prezesa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Rady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Ministrów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grudnia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 r.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sposobu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sporządzania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przekazywania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środków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komunikacji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postępowaniu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zamówienia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konkursie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 U. z 2020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2452)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rozporządzeniu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Ministra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Rozwoju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Technologii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grudnia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 r.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środków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dokumentów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oświadczen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może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żądac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zamawiający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(Dz. U. z 2020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 2415).</w:t>
      </w:r>
    </w:p>
    <w:p w14:paraId="53B4E04C" w14:textId="5CC93508" w:rsidR="00540B98" w:rsidRPr="00D12082" w:rsidRDefault="00A23DE5">
      <w:pPr>
        <w:numPr>
          <w:ilvl w:val="0"/>
          <w:numId w:val="28"/>
        </w:numPr>
        <w:jc w:val="both"/>
        <w:rPr>
          <w:rFonts w:ascii="Arial" w:hAnsi="Arial" w:cs="Arial Unicode MS"/>
          <w:color w:val="00000A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Osobami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odpowiedzialnymi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kontakt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Wykonawcami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– </w:t>
      </w:r>
      <w:proofErr w:type="spellStart"/>
      <w:r w:rsidR="00544F4C"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Paweł</w:t>
      </w:r>
      <w:proofErr w:type="spellEnd"/>
      <w:r w:rsidR="00544F4C"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44F4C"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Dzierzęcki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telefonu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D12082"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781  600 734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e-mail: </w:t>
      </w:r>
      <w:proofErr w:type="spellStart"/>
      <w:r w:rsidR="00D12082"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sekretariat@zozpiaseczno.p,l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dniach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roboczych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poniedziałku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ątku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godz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9.00 -15.30; nr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faksu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val="single"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(22) 756 21 72, </w:t>
      </w:r>
    </w:p>
    <w:p w14:paraId="5D0D986D" w14:textId="77777777" w:rsidR="00540B98" w:rsidRDefault="00A23DE5">
      <w:pPr>
        <w:numPr>
          <w:ilvl w:val="0"/>
          <w:numId w:val="2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zwracać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wyjaśnienie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treści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zasadach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terminach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określonych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284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6D9D7F1D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8.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Wadium</w:t>
      </w:r>
    </w:p>
    <w:p w14:paraId="4E225C7E" w14:textId="77777777" w:rsidR="00540B98" w:rsidRDefault="00A23DE5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żądania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wniesienia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wadium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743296A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 Termin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ązania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ofertą</w:t>
      </w:r>
      <w:proofErr w:type="spellEnd"/>
    </w:p>
    <w:p w14:paraId="0698809B" w14:textId="77777777" w:rsidR="00540B98" w:rsidRDefault="00A23DE5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ubiegający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związani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licząc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38A7D85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sposobu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przygotowania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2FE2E89" w14:textId="77777777" w:rsidR="00540B98" w:rsidRDefault="00A23DE5">
      <w:pPr>
        <w:numPr>
          <w:ilvl w:val="0"/>
          <w:numId w:val="29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tylko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jedną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ę.</w:t>
      </w:r>
    </w:p>
    <w:p w14:paraId="3C4C01BB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języku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polskim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AEB331B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Treść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wymaganiami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SWZ.</w:t>
      </w:r>
    </w:p>
    <w:p w14:paraId="3C147A49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Wszelkie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koszty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związane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przygotowaniem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sporządzeniem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ponosi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A41670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Oferta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integralne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części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pod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rygorem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nieważności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opatrzeniem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kwalifikowanym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opatrzonej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zaufanym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opatrzonej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podpisem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osobistym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9FDB14F" w14:textId="77777777" w:rsidR="00540B98" w:rsidRDefault="00A23DE5">
      <w:pPr>
        <w:numPr>
          <w:ilvl w:val="0"/>
          <w:numId w:val="4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ada: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1 -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specyfikacja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oferty)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2 -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3 -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ce spe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łniania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4 do SWZ. </w:t>
      </w:r>
    </w:p>
    <w:p w14:paraId="24880FD3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powinna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sporządzona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oparciu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ofertowego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2 do SWZ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zawierać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te.</w:t>
      </w:r>
    </w:p>
    <w:p w14:paraId="12D3C941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wymienić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nazwy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siedziby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wszystkie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składające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zaznaczeniem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lidera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DC6D8C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dołączenia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pism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folder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itp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brane pod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uwagę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spełnienia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jak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wyborze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06370C5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wprowadzić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wycofać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61EA1865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odrzucona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stosownie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reguły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226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pkt. 1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CB6CAEE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11.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składania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B941069" w14:textId="77777777" w:rsidR="00540B98" w:rsidRPr="00D12082" w:rsidRDefault="00A23DE5">
      <w:pPr>
        <w:numPr>
          <w:ilvl w:val="0"/>
          <w:numId w:val="30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skł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ada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sposób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opisany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Dziale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SWZ. </w:t>
      </w:r>
    </w:p>
    <w:p w14:paraId="3A46610A" w14:textId="16269B63" w:rsidR="00540B98" w:rsidRPr="00D12082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ermin sk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ładania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upływa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dniem</w:t>
      </w:r>
      <w:proofErr w:type="spellEnd"/>
      <w:r w:rsidR="00D12082"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433497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03</w:t>
      </w:r>
      <w:r w:rsidR="00D12082"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33497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wrześni</w:t>
      </w:r>
      <w:r w:rsidR="00AC79A7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 r., </w:t>
      </w:r>
      <w:proofErr w:type="spellStart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godz</w:t>
      </w:r>
      <w:proofErr w:type="spellEnd"/>
      <w:r w:rsidRPr="00D12082"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11.00. </w:t>
      </w:r>
    </w:p>
    <w:p w14:paraId="39058EC1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termin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otwarcia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5425EF4" w14:textId="1353189C" w:rsidR="00540B98" w:rsidRDefault="00A23DE5">
      <w:pPr>
        <w:numPr>
          <w:ilvl w:val="0"/>
          <w:numId w:val="31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Otwarcie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nastąpi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dniu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3497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03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33497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wrze</w:t>
      </w:r>
      <w:r w:rsidR="00AC79A7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="00433497"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 r., o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godz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12.00, za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pośrednictwem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platformy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E416C23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następuje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użycie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mechanizmu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odszyfrowania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dostępnego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zalogowaniu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zakładce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Deszyfrowanie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miniPortalu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następuje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wskazanie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pliku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odszyfrowania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EDE6F14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otwarciem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udostępni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stronie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internetowej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kwocie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zamierza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przeznaczyć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sfinansowanie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6582F8E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Niezwłocznie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otwarciu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udostępni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stronie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internetowej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222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5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20251389" w14:textId="77777777" w:rsidR="00540B98" w:rsidRDefault="00A23DE5">
      <w:pPr>
        <w:pBdr>
          <w:top w:val="single" w:sz="8" w:space="0" w:color="000000"/>
          <w:bottom w:val="single" w:sz="8" w:space="0" w:color="000000"/>
        </w:pBdr>
        <w:ind w:left="425" w:hanging="425"/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sposobu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obliczenia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96B240B" w14:textId="77777777" w:rsidR="00540B98" w:rsidRDefault="00A23DE5">
      <w:pPr>
        <w:numPr>
          <w:ilvl w:val="0"/>
          <w:numId w:val="32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obejmować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całość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wynagrodzenia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zapłacenia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wyboru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uwzględniającego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 spe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łnienie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wszystkich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specyfikacji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tytułu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należytej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Nadto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musi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obejmować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wszystkie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koszty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koszty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transportu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ubezpieczenia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zobowiązania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publicznoprawne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ewentualne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zastosowane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rabaty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upusty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E529975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polskich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(PLN).</w:t>
      </w:r>
    </w:p>
    <w:p w14:paraId="31D5E0B7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Ostateczną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wartości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ofertowym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brutto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2 do SWZ); </w:t>
      </w:r>
    </w:p>
    <w:p w14:paraId="751AA3B2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prowadzić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powstania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podatkowego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podatku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towar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wewnątrzwsp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lnotowego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nabycia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towar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doliczy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podatek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towar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usług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zek ui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ścić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225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2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1A06CDFD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przypadku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swoją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siedzibę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kraju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obszaru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Unii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Europejskiej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takiej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doliczy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przedstawionej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różnicę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kwocie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podatku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VAT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pozostałych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obowiązek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uiszczenia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spoczywa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wynikających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12193329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kryteri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w, kt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rymi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kierował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wyborze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podaniem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znaczenia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tych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kryteri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sposobu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BCC73F9" w14:textId="77777777" w:rsidR="00540B98" w:rsidRDefault="00A23DE5">
      <w:pPr>
        <w:pStyle w:val="Domylne"/>
        <w:numPr>
          <w:ilvl w:val="0"/>
          <w:numId w:val="33"/>
        </w:numPr>
        <w:spacing w:before="0" w:line="288" w:lineRule="auto"/>
        <w:jc w:val="both"/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KRYTERIA</w:t>
      </w:r>
    </w:p>
    <w:p w14:paraId="1D8A0D9F" w14:textId="77777777" w:rsidR="00540B98" w:rsidRDefault="00A23DE5">
      <w:pPr>
        <w:pStyle w:val="Domylne"/>
        <w:numPr>
          <w:ilvl w:val="0"/>
          <w:numId w:val="34"/>
        </w:numPr>
        <w:spacing w:before="0"/>
        <w:jc w:val="both"/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cena netto z podatkiem VAT - P1 - waga  70%, oferta może uzyskać maksymalnie 70 pkt,</w:t>
      </w:r>
    </w:p>
    <w:p w14:paraId="54395178" w14:textId="77777777" w:rsidR="00540B98" w:rsidRDefault="00A23DE5">
      <w:pPr>
        <w:pStyle w:val="Domylne"/>
        <w:numPr>
          <w:ilvl w:val="0"/>
          <w:numId w:val="34"/>
        </w:numPr>
        <w:spacing w:before="0"/>
        <w:jc w:val="both"/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ocena techniczna - P2 - waga  30%, oferta może uzyskać maksymalnie 30 pkt;</w:t>
      </w:r>
    </w:p>
    <w:p w14:paraId="35F75817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</w:p>
    <w:p w14:paraId="6CFB289E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val="single" w:color="000000"/>
          <w:shd w:val="clear" w:color="auto" w:fill="FEFFFF"/>
        </w:rPr>
      </w:pPr>
      <w:r>
        <w:rPr>
          <w:rFonts w:ascii="Arial" w:hAnsi="Arial"/>
          <w:b/>
          <w:bCs/>
          <w:color w:val="00000A"/>
          <w:sz w:val="20"/>
          <w:szCs w:val="20"/>
          <w:u w:val="single" w:color="000000"/>
          <w:shd w:val="clear" w:color="auto" w:fill="FEFFFF"/>
        </w:rPr>
        <w:t>A.d. a) - Cena oferty - P1</w:t>
      </w:r>
    </w:p>
    <w:p w14:paraId="7A52336D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Wykonawca oblicza cenę oferty dodając wartość brutto 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poszczeg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  <w:lang w:val="es-ES_tradnl"/>
        </w:rPr>
        <w:t>ó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lnych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 element</w:t>
      </w: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w 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zam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  <w:lang w:val="es-ES_tradnl"/>
        </w:rPr>
        <w:t>ó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wienia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 zgodnie z wytycznymi ujętymi w Rozdziale 13</w:t>
      </w: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  <w:lang w:val="de-DE"/>
        </w:rPr>
        <w:t xml:space="preserve"> SWZ.</w:t>
      </w:r>
    </w:p>
    <w:p w14:paraId="3E8BCA85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Tak wyliczoną cenę z podatkiem VAT zamieszcza w ofercie. Cena ta będzie brana pod uwagę w trakcie wyboru najkorzystniejszej oferty i będzie obliczana wg następującego wzoru:          </w:t>
      </w:r>
    </w:p>
    <w:p w14:paraId="13E515C7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                                                                                                                     </w:t>
      </w:r>
    </w:p>
    <w:p w14:paraId="56813561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lastRenderedPageBreak/>
        <w:t xml:space="preserve">P1 = najniższa cena brutto z ofert złożonych /cena brutto oferty badanej x 70% x 100                                                   </w:t>
      </w:r>
    </w:p>
    <w:p w14:paraId="35E9AC05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FFFFF"/>
        </w:rPr>
      </w:pPr>
    </w:p>
    <w:p w14:paraId="6079173A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val="single" w:color="000000"/>
          <w:shd w:val="clear" w:color="auto" w:fill="FEFFFF"/>
        </w:rPr>
      </w:pPr>
      <w:r>
        <w:rPr>
          <w:rFonts w:ascii="Arial" w:hAnsi="Arial"/>
          <w:b/>
          <w:bCs/>
          <w:color w:val="00000A"/>
          <w:sz w:val="20"/>
          <w:szCs w:val="20"/>
          <w:u w:val="single" w:color="000000"/>
          <w:shd w:val="clear" w:color="auto" w:fill="FEFFFF"/>
        </w:rPr>
        <w:t>A.d. b) - Ocena techniczna - P2</w:t>
      </w:r>
    </w:p>
    <w:p w14:paraId="207CFCFD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Punkty za jakość (P2) są za spełnione parametry techniczne wskazane w Załączniku Nr 1, przy czym maksymalna ilość punktów, jakie może uzyskać oferta to 40 pkt. </w:t>
      </w:r>
    </w:p>
    <w:p w14:paraId="7602457B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</w:p>
    <w:p w14:paraId="50307C24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P2 = Liczba punktów badanej oferty/Liczba punktów oferty z największą liczbą punktów x 30% x 100</w:t>
      </w:r>
    </w:p>
    <w:p w14:paraId="6F173FAD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</w:p>
    <w:p w14:paraId="69F2BE71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Obliczenia będą dokonywane z dokładnością do 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dw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  <w:lang w:val="es-ES_tradnl"/>
        </w:rPr>
        <w:t>ó</w:t>
      </w:r>
      <w:proofErr w:type="spellStart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ch</w:t>
      </w:r>
      <w:proofErr w:type="spellEnd"/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 xml:space="preserve"> miejsc po przecinku.</w:t>
      </w:r>
    </w:p>
    <w:p w14:paraId="2080D2CA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</w:p>
    <w:p w14:paraId="09234BC7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b/>
          <w:bCs/>
          <w:color w:val="00000A"/>
          <w:sz w:val="20"/>
          <w:szCs w:val="20"/>
          <w:u w:val="single" w:color="000000"/>
        </w:rPr>
      </w:pPr>
      <w:r>
        <w:rPr>
          <w:rFonts w:ascii="Arial" w:hAnsi="Arial"/>
          <w:b/>
          <w:bCs/>
          <w:color w:val="00000A"/>
          <w:sz w:val="20"/>
          <w:szCs w:val="20"/>
          <w:u w:val="single" w:color="000000"/>
        </w:rPr>
        <w:t>Sposób obliczenia końcowej ilości punktów</w:t>
      </w:r>
    </w:p>
    <w:p w14:paraId="2A1ED435" w14:textId="77777777" w:rsidR="00540B98" w:rsidRDefault="00A23DE5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</w:rPr>
      </w:pPr>
      <w:r>
        <w:rPr>
          <w:rFonts w:ascii="Arial" w:hAnsi="Arial"/>
          <w:color w:val="00000A"/>
          <w:sz w:val="20"/>
          <w:szCs w:val="20"/>
          <w:u w:color="000000"/>
          <w:shd w:val="clear" w:color="auto" w:fill="FEFFFF"/>
        </w:rPr>
        <w:t>P (łączna ocena punktowa oferty) = P1 + P2</w:t>
      </w:r>
    </w:p>
    <w:p w14:paraId="7BBFB098" w14:textId="77777777" w:rsidR="00540B98" w:rsidRDefault="00540B98">
      <w:pPr>
        <w:pStyle w:val="Domylne"/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Style w:val="Brak"/>
          <w:rFonts w:ascii="Arial" w:eastAsia="Arial" w:hAnsi="Arial" w:cs="Arial"/>
          <w:b/>
          <w:bCs/>
          <w:color w:val="00000A"/>
          <w:sz w:val="22"/>
          <w:szCs w:val="22"/>
          <w:u w:val="single" w:color="000000"/>
        </w:rPr>
      </w:pPr>
    </w:p>
    <w:p w14:paraId="03E6B208" w14:textId="77777777" w:rsidR="00540B98" w:rsidRDefault="00540B98">
      <w:pPr>
        <w:pStyle w:val="Domylne"/>
        <w:spacing w:before="0" w:line="288" w:lineRule="auto"/>
        <w:jc w:val="both"/>
        <w:rPr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48854B" w14:textId="77777777" w:rsidR="00540B98" w:rsidRDefault="00A23DE5">
      <w:pPr>
        <w:numPr>
          <w:ilvl w:val="0"/>
          <w:numId w:val="3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złożył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kryteri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przyjętych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przyznano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najwyższą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sumę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punkt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spośr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podlegających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odrzuceniu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2E646A" w14:textId="77777777" w:rsidR="00540B98" w:rsidRDefault="00A23DE5">
      <w:pPr>
        <w:numPr>
          <w:ilvl w:val="0"/>
          <w:numId w:val="3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zaoferowana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Zamawiającemu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rażąco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niska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stosunku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budzić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wątpliwości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możliwości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wymaganiami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wynikającymi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odrębnych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 si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wyjaśnień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złożenie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stosownych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dowod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trybie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przewidzianym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224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7CF0C00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formalnościach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powinny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zostać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dope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łnione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wyborze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zawarcia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D0C3F82" w14:textId="77777777" w:rsidR="00540B98" w:rsidRDefault="00A23DE5">
      <w:pPr>
        <w:numPr>
          <w:ilvl w:val="0"/>
          <w:numId w:val="36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Niezwłocznie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dokonaniu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wyboru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zawiadomi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złożyli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wyborze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podając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nazwę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imię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nazwisko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siedzibę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miejsce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miejscem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wykonywania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wybrano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nazwy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imiona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nazwiska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siedziby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miejsca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zamieszkania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miejscami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wykonywania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złożyli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punktację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przyznaną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ofertom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każdym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kryterium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łączną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punktację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poinformuje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nadto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zostały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odrzucone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wskazaniem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uzasadnienia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faktycznego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prawnego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9ED1A19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zawiadomi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terminach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w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art. 308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2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z art. 577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-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mogła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zostać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zawarta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80EE995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Umowę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zawrzeć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imieniu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upoważniona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reprezentacji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wymieniona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aktualnym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odpisie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właściwego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rejestru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aktualnym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zaświadczeniu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wpisie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pełnomocnik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przedłoży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pełnomocnictwo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udzielone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wymienione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dokumentach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23AAF5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powiadomi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którego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wybrano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czasie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miejscu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zawarcia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Na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każde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wezwanie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będzie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zobowiązany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jakie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konieczne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umieszczenia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treści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6624AD3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została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wybrana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jako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uchyla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zawarcia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dokonać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ponownego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badania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oceny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spośr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pozostałych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Wykonawc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wybrać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najkorzystniejszą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albo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unieważnić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post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ępowanie</w:t>
      </w:r>
      <w:proofErr w:type="spellEnd"/>
    </w:p>
    <w:p w14:paraId="13DD67FB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Zabezpieczenie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należytego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</w:p>
    <w:p w14:paraId="2FEACE2B" w14:textId="77777777" w:rsidR="00540B98" w:rsidRDefault="00A23DE5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żąda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wniesienia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zabezpieczenia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należytego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DF4141F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Istotne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stron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postanowienia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jaki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zostaną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wprowadzone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treści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</w:p>
    <w:p w14:paraId="77B4D48E" w14:textId="77777777" w:rsidR="00540B98" w:rsidRDefault="00A23DE5">
      <w:pPr>
        <w:numPr>
          <w:ilvl w:val="0"/>
          <w:numId w:val="37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zawrze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określonych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wzorze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stanowiącym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specyfikacji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5).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F4B4FFB" w14:textId="77777777" w:rsidR="00540B98" w:rsidRDefault="00A23DE5">
      <w:pPr>
        <w:numPr>
          <w:ilvl w:val="0"/>
          <w:numId w:val="5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Zmiany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postanowień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zawartej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dopuszczalne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dopuszczalnym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świetle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powszechnie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obowiązującego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przewidzianych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5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niniejszej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SWZ.</w:t>
      </w:r>
    </w:p>
    <w:p w14:paraId="37484EE3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18.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C073A4C" w14:textId="77777777" w:rsidR="00540B98" w:rsidRDefault="00A23DE5">
      <w:pPr>
        <w:jc w:val="both"/>
        <w:rPr>
          <w:rStyle w:val="Brak"/>
          <w:rFonts w:ascii="Arial" w:eastAsia="Arial" w:hAnsi="Arial" w:cs="Arial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innemu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podmiotowi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miały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miał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interes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uzyskaniu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poni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sł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ponieść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szkodę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wyniku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naruszenia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zamawiającego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służą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środki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przewidziane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Dziale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IX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6C545BA9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0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19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Informacje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uzupełniające</w:t>
      </w:r>
      <w:proofErr w:type="spellEnd"/>
    </w:p>
    <w:p w14:paraId="7B4D4B84" w14:textId="77777777" w:rsidR="00540B98" w:rsidRDefault="00A23DE5">
      <w:pPr>
        <w:pStyle w:val="Tre0"/>
        <w:numPr>
          <w:ilvl w:val="0"/>
          <w:numId w:val="38"/>
        </w:numPr>
        <w:spacing w:befor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nie dopuszcza składania ofert częściowych. </w:t>
      </w:r>
    </w:p>
    <w:p w14:paraId="5F570129" w14:textId="77777777" w:rsidR="00540B98" w:rsidRDefault="00A23DE5">
      <w:pPr>
        <w:pStyle w:val="Tre0"/>
        <w:numPr>
          <w:ilvl w:val="0"/>
          <w:numId w:val="38"/>
        </w:numPr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shd w:val="clear" w:color="auto" w:fill="FEFFFF"/>
        </w:rPr>
        <w:t>Zamawiający nie przewiduje zawarcia umowy ramowej.</w:t>
      </w:r>
    </w:p>
    <w:p w14:paraId="27D465A0" w14:textId="77777777" w:rsidR="00540B98" w:rsidRDefault="00A23DE5">
      <w:pPr>
        <w:numPr>
          <w:ilvl w:val="0"/>
          <w:numId w:val="38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udzielenia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wień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uzupełniających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podobnych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), o kt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214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pkt 7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</w:p>
    <w:p w14:paraId="1A4B7BE6" w14:textId="77777777" w:rsidR="00540B98" w:rsidRDefault="00A23DE5">
      <w:pPr>
        <w:numPr>
          <w:ilvl w:val="0"/>
          <w:numId w:val="38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przedstawiania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wariantowych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CDCF90D" w14:textId="77777777" w:rsidR="00540B98" w:rsidRDefault="00A23DE5">
      <w:pPr>
        <w:numPr>
          <w:ilvl w:val="0"/>
          <w:numId w:val="38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dopuszcza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rozliczenia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między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Wykonawcą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obcych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walutach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44B410A" w14:textId="77777777" w:rsidR="00540B98" w:rsidRDefault="00A23DE5">
      <w:pPr>
        <w:numPr>
          <w:ilvl w:val="0"/>
          <w:numId w:val="38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aukcji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60AE3E3" w14:textId="77777777" w:rsidR="00540B98" w:rsidRDefault="00A23DE5">
      <w:pPr>
        <w:numPr>
          <w:ilvl w:val="0"/>
          <w:numId w:val="38"/>
        </w:numPr>
        <w:jc w:val="both"/>
        <w:rPr>
          <w:rFonts w:ascii="Arial" w:hAnsi="Arial" w:cs="Arial Unicode MS"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przewiduje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zwrotu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koszt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AD571B4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Informacja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dotycząca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</w:p>
    <w:p w14:paraId="0977D226" w14:textId="77777777" w:rsidR="00540B98" w:rsidRDefault="00A23DE5">
      <w:pPr>
        <w:jc w:val="both"/>
        <w:rPr>
          <w:rStyle w:val="Brak"/>
          <w:rFonts w:ascii="Arial" w:eastAsia="Arial" w:hAnsi="Arial" w:cs="Arial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art. 12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13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bookmarkStart w:id="0" w:name="_Hlk515367328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ozporządzenia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Parlamentu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Europejskiego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Rady (UE) 2016/679 z 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kwietnia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2016 r. 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fizycznych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związku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 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przetwarzaniem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sprawie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swobodnego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przepływu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takich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uchylenia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dyrektywy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95/46/WE (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rozporządzenie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(Dz.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UE L 119 z 04.05.2016, str. 1),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dalej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jako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RODO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4C5A16B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przeprowadzenia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trybie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przetargu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nieograniczonego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post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nazwą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„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instalację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”;</w:t>
      </w:r>
    </w:p>
    <w:p w14:paraId="3CCE66C1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6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lit. c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</w:t>
      </w:r>
      <w:r>
        <w:rPr>
          <w:rStyle w:val="Brak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RODO;  </w:t>
      </w:r>
    </w:p>
    <w:p w14:paraId="5548CEA2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administratorem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jest:</w:t>
      </w:r>
    </w:p>
    <w:p w14:paraId="652BF27E" w14:textId="77777777" w:rsidR="00540B98" w:rsidRDefault="00A23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outlineLvl w:val="1"/>
        <w:rPr>
          <w:rStyle w:val="Brak"/>
          <w:rFonts w:ascii="Arial" w:eastAsia="Arial" w:hAnsi="Arial" w:cs="Arial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Samodzielny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Zespół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Zakład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Lecznictwa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Otwartego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Piasecznie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siedzibą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ul.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Fabrycznej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1, 05-500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Piaseczno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e-mail: </w:t>
      </w:r>
      <w:hyperlink r:id="rId10" w:history="1">
        <w:r>
          <w:rPr>
            <w:rStyle w:val="Hyperlink1"/>
            <w:rFonts w:ascii="Arial" w:hAnsi="Arial" w:cs="Arial Unicode MS"/>
            <w:color w:val="00000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sekretariat@zozpiaseczno.pl</w:t>
        </w:r>
      </w:hyperlink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telefon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(22) 462-70-01, </w:t>
      </w:r>
    </w:p>
    <w:p w14:paraId="6202BD37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odbiorcami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podmioty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kt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dokumentacja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zostanie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udostępniona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oparciu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art. 8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96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.,</w:t>
      </w:r>
    </w:p>
    <w:p w14:paraId="1E21C0F9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pozyskane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przechowywane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stosownie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dyspozycji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97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1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zakończenia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czas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byłby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dłuższy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przechowywania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obejmuje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cały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czas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FF4C9B5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obowiązek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wynika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regulacji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stosowanych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udzielaniu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wykonywaniu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zawartych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trybie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3CEACF8A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odniesieniu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przedmiotowych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decyzje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podejmowane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zautomatyzowany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stosownie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art. 22 RODO;</w:t>
      </w:r>
    </w:p>
    <w:p w14:paraId="1728B01C" w14:textId="77777777" w:rsidR="00540B98" w:rsidRDefault="00A23DE5">
      <w:pPr>
        <w:numPr>
          <w:ilvl w:val="0"/>
          <w:numId w:val="39"/>
        </w:numPr>
        <w:jc w:val="both"/>
        <w:outlineLvl w:val="1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EF8E6E2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15 RODO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dostępu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przekazanych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DBE353A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16 RODO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sprostowania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przekazanych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skorzystanie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sprostowania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skutkować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zmianą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wyniku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udzielenie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ani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zmianą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postanowień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zakresie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sprzecznym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u.p.z.p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naruszać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integralnoś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dokumentacji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protokołu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w;</w:t>
      </w:r>
    </w:p>
    <w:p w14:paraId="050CFD11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18 RODO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żądania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administratora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ograniczenia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ograniczenia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odniesieniu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przechowywania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zapewnienia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korzystania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środk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fizycznej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uwagi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ważne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względy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interesu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publicznego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Unii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Europejskiej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państwa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członkowskiego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 </w:t>
      </w:r>
    </w:p>
    <w:p w14:paraId="5E55268D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wniesienia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skargi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Prezesa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Urzędu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jeżeli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uznaje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iż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przetwarzanie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narusza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przepisy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RODO;</w:t>
      </w:r>
    </w:p>
    <w:p w14:paraId="03B4E3F7" w14:textId="77777777" w:rsidR="00540B98" w:rsidRDefault="00A23DE5">
      <w:pPr>
        <w:numPr>
          <w:ilvl w:val="0"/>
          <w:numId w:val="42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przysługuje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D9A2E0E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art. 17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3 lit. b, d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RODO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żądania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usunięcia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EE5B930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przenoszenia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jakim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mowa</w:t>
      </w:r>
      <w:proofErr w:type="spellEnd"/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20 RODO;</w:t>
      </w:r>
    </w:p>
    <w:p w14:paraId="3DFE21B5" w14:textId="77777777" w:rsidR="00540B98" w:rsidRDefault="00A23DE5">
      <w:pPr>
        <w:numPr>
          <w:ilvl w:val="0"/>
          <w:numId w:val="41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przewidziane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art. 21 RODO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sprzeciwu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wobec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albowiem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prawną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stanowi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6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1 lit. c RODO;</w:t>
      </w:r>
    </w:p>
    <w:p w14:paraId="595FEA3B" w14:textId="77777777" w:rsidR="00540B98" w:rsidRDefault="00A23DE5">
      <w:pPr>
        <w:numPr>
          <w:ilvl w:val="0"/>
          <w:numId w:val="43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dołoży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wszelkich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starań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aby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zapewnić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odpowiednie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środki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przypadkowym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umyślnym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zniszczeniem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przypadkową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Brak"/>
          <w:rFonts w:ascii="Arial" w:hAnsi="Arial" w:cs="Arial Unicode MS"/>
          <w:color w:val="000000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utrat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zmianą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nieuprawnionym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ujawnieniem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wykorzystaniem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dostępem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obowiązującymi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przepisami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prawa</w:t>
      </w:r>
      <w:bookmarkEnd w:id="0"/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FA9AC3B" w14:textId="77777777" w:rsidR="00540B98" w:rsidRDefault="00A23DE5">
      <w:pPr>
        <w:pBdr>
          <w:top w:val="single" w:sz="8" w:space="0" w:color="000000"/>
          <w:bottom w:val="single" w:sz="8" w:space="0" w:color="000000"/>
        </w:pBd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jc w:val="both"/>
        <w:rPr>
          <w:rStyle w:val="Brak"/>
          <w:rFonts w:ascii="Arial" w:eastAsia="Arial" w:hAnsi="Arial" w:cs="Arial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21.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b/>
          <w:b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w:</w:t>
      </w:r>
    </w:p>
    <w:p w14:paraId="3B412242" w14:textId="77777777" w:rsidR="00540B98" w:rsidRDefault="00A23DE5">
      <w:pPr>
        <w:numPr>
          <w:ilvl w:val="0"/>
          <w:numId w:val="44"/>
        </w:numPr>
        <w:jc w:val="both"/>
        <w:rPr>
          <w:rFonts w:ascii="Arial" w:hAnsi="Arial" w:cs="Arial Unicode MS"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1 -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Opis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specyfikacja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aparatu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USG (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</w:p>
    <w:p w14:paraId="4CCC1B1D" w14:textId="77777777" w:rsidR="00540B98" w:rsidRDefault="00A23DE5">
      <w:pPr>
        <w:numPr>
          <w:ilvl w:val="0"/>
          <w:numId w:val="44"/>
        </w:numPr>
        <w:jc w:val="both"/>
        <w:rPr>
          <w:rFonts w:ascii="Arial" w:hAnsi="Arial" w:cs="Arial Unicode MS"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2 -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Formularz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ofertowy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</w:p>
    <w:p w14:paraId="4D38F8E8" w14:textId="77777777" w:rsidR="00540B98" w:rsidRDefault="00A23DE5">
      <w:pPr>
        <w:numPr>
          <w:ilvl w:val="0"/>
          <w:numId w:val="44"/>
        </w:numPr>
        <w:jc w:val="both"/>
        <w:rPr>
          <w:rFonts w:ascii="Arial" w:hAnsi="Arial" w:cs="Arial Unicode MS"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3 -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Oświadczenie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Wykonawcy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dotyczą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ce spe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łniania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postępowaniu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braku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podstaw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wykluczenia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</w:p>
    <w:p w14:paraId="1DB1C02A" w14:textId="77777777" w:rsidR="00540B98" w:rsidRDefault="00A23DE5">
      <w:pPr>
        <w:numPr>
          <w:ilvl w:val="0"/>
          <w:numId w:val="44"/>
        </w:numPr>
        <w:jc w:val="both"/>
        <w:rPr>
          <w:rFonts w:ascii="Arial" w:hAnsi="Arial" w:cs="Arial Unicode MS"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4 -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Wykaz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załączyć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oferty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</w:p>
    <w:p w14:paraId="4725C39B" w14:textId="77777777" w:rsidR="00540B98" w:rsidRDefault="00A23DE5">
      <w:pPr>
        <w:numPr>
          <w:ilvl w:val="0"/>
          <w:numId w:val="44"/>
        </w:numPr>
        <w:jc w:val="both"/>
        <w:rPr>
          <w:rFonts w:ascii="Arial" w:hAnsi="Arial" w:cs="Arial Unicode MS"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5 -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Wz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proofErr w:type="spellStart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umowy</w:t>
      </w:r>
      <w:proofErr w:type="spellEnd"/>
      <w:r>
        <w:rPr>
          <w:rStyle w:val="Brak"/>
          <w:rFonts w:ascii="Arial" w:hAnsi="Arial" w:cs="Arial Unicode MS"/>
          <w:i/>
          <w:iCs/>
          <w:color w:val="00000A"/>
          <w:sz w:val="20"/>
          <w:szCs w:val="2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ECDDB91" w14:textId="6E95E448" w:rsidR="00540B98" w:rsidRDefault="00540B98" w:rsidP="00D12082"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3"/>
        <w:jc w:val="both"/>
        <w:rPr>
          <w:rFonts w:ascii="Arial" w:hAnsi="Arial" w:cs="Arial Unicode MS"/>
          <w:b/>
          <w:bCs/>
          <w:i/>
          <w:iCs/>
          <w:color w:val="00000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540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F5F0" w14:textId="77777777" w:rsidR="00C40FBF" w:rsidRDefault="00C40FBF">
      <w:r>
        <w:separator/>
      </w:r>
    </w:p>
  </w:endnote>
  <w:endnote w:type="continuationSeparator" w:id="0">
    <w:p w14:paraId="170DACE0" w14:textId="77777777" w:rsidR="00C40FBF" w:rsidRDefault="00C4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AE5A" w14:textId="77777777" w:rsidR="008810D3" w:rsidRDefault="00881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738" w14:textId="77777777" w:rsidR="00540B98" w:rsidRDefault="00A23DE5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3063B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3063B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EB3" w14:textId="77777777" w:rsidR="008810D3" w:rsidRDefault="0088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C6CE" w14:textId="77777777" w:rsidR="00C40FBF" w:rsidRDefault="00C40FBF">
      <w:r>
        <w:separator/>
      </w:r>
    </w:p>
  </w:footnote>
  <w:footnote w:type="continuationSeparator" w:id="0">
    <w:p w14:paraId="32832A86" w14:textId="77777777" w:rsidR="00C40FBF" w:rsidRDefault="00C4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836" w14:textId="77777777" w:rsidR="008810D3" w:rsidRDefault="00881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96ED" w14:textId="1476662A" w:rsidR="008810D3" w:rsidRPr="005943B5" w:rsidRDefault="008810D3">
    <w:pPr>
      <w:pStyle w:val="Nagwek"/>
      <w:rPr>
        <w:i/>
      </w:rPr>
    </w:pPr>
    <w:r w:rsidRPr="005943B5">
      <w:rPr>
        <w:i/>
      </w:rPr>
      <w:t xml:space="preserve">SZPZLO w </w:t>
    </w:r>
    <w:proofErr w:type="spellStart"/>
    <w:r w:rsidRPr="005943B5">
      <w:rPr>
        <w:i/>
      </w:rPr>
      <w:t>Piasecznie</w:t>
    </w:r>
    <w:proofErr w:type="spellEnd"/>
    <w:r>
      <w:rPr>
        <w:i/>
      </w:rPr>
      <w:t xml:space="preserve">                                </w:t>
    </w:r>
    <w:r w:rsidRPr="008810D3">
      <w:rPr>
        <w:b/>
        <w:bCs/>
        <w:iCs/>
      </w:rPr>
      <w:t>SWZ</w:t>
    </w:r>
    <w:r>
      <w:rPr>
        <w:i/>
      </w:rPr>
      <w:t xml:space="preserve">                                                            3/D/2021</w:t>
    </w:r>
  </w:p>
  <w:p w14:paraId="651AFD3C" w14:textId="11604F80" w:rsidR="00540B98" w:rsidRDefault="00540B98">
    <w:pPr>
      <w:pStyle w:val="Nagwekistopka"/>
      <w:tabs>
        <w:tab w:val="clear" w:pos="9020"/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A3F" w14:textId="77777777" w:rsidR="008810D3" w:rsidRDefault="00881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387"/>
    <w:multiLevelType w:val="hybridMultilevel"/>
    <w:tmpl w:val="1CF08110"/>
    <w:numStyleLink w:val="Numery"/>
  </w:abstractNum>
  <w:abstractNum w:abstractNumId="1" w15:restartNumberingAfterBreak="0">
    <w:nsid w:val="10D4365D"/>
    <w:multiLevelType w:val="hybridMultilevel"/>
    <w:tmpl w:val="74F2C582"/>
    <w:styleLink w:val="Punktorduy"/>
    <w:lvl w:ilvl="0" w:tplc="B3E846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36D4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276AE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EB44A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F7E97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6A01E9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C9A7A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CB640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D2068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1C808A2"/>
    <w:multiLevelType w:val="hybridMultilevel"/>
    <w:tmpl w:val="3AB223AE"/>
    <w:numStyleLink w:val="Litery"/>
  </w:abstractNum>
  <w:abstractNum w:abstractNumId="3" w15:restartNumberingAfterBreak="0">
    <w:nsid w:val="44FF36CD"/>
    <w:multiLevelType w:val="hybridMultilevel"/>
    <w:tmpl w:val="0ACECC5C"/>
    <w:styleLink w:val="Punktor"/>
    <w:lvl w:ilvl="0" w:tplc="9B4E99D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6E24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A59E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6AF0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2BD8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4E55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8EFD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8336A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05F0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E150F"/>
    <w:multiLevelType w:val="hybridMultilevel"/>
    <w:tmpl w:val="1CF08110"/>
    <w:styleLink w:val="Numery"/>
    <w:lvl w:ilvl="0" w:tplc="B51EDCE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60FC6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54C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89BD6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81978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A6A6E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2E19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8AB80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7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E324E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B92E89"/>
    <w:multiLevelType w:val="hybridMultilevel"/>
    <w:tmpl w:val="0ACECC5C"/>
    <w:numStyleLink w:val="Punktor"/>
  </w:abstractNum>
  <w:abstractNum w:abstractNumId="6" w15:restartNumberingAfterBreak="0">
    <w:nsid w:val="6B403EB1"/>
    <w:multiLevelType w:val="hybridMultilevel"/>
    <w:tmpl w:val="74F2C582"/>
    <w:numStyleLink w:val="Punktorduy"/>
  </w:abstractNum>
  <w:abstractNum w:abstractNumId="7" w15:restartNumberingAfterBreak="0">
    <w:nsid w:val="6F11355B"/>
    <w:multiLevelType w:val="hybridMultilevel"/>
    <w:tmpl w:val="3AB223AE"/>
    <w:styleLink w:val="Litery"/>
    <w:lvl w:ilvl="0" w:tplc="43A689E2">
      <w:start w:val="1"/>
      <w:numFmt w:val="lowerLetter"/>
      <w:lvlText w:val="%1)"/>
      <w:lvlJc w:val="left"/>
      <w:pPr>
        <w:ind w:left="107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89182">
      <w:start w:val="1"/>
      <w:numFmt w:val="upperLetter"/>
      <w:lvlText w:val="%2."/>
      <w:lvlJc w:val="left"/>
      <w:pPr>
        <w:ind w:left="143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ECC86">
      <w:start w:val="1"/>
      <w:numFmt w:val="upperLetter"/>
      <w:lvlText w:val="%3."/>
      <w:lvlJc w:val="left"/>
      <w:pPr>
        <w:ind w:left="179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9E7C">
      <w:start w:val="1"/>
      <w:numFmt w:val="upperLetter"/>
      <w:lvlText w:val="%4."/>
      <w:lvlJc w:val="left"/>
      <w:pPr>
        <w:ind w:left="215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A88D0">
      <w:start w:val="1"/>
      <w:numFmt w:val="upperLetter"/>
      <w:lvlText w:val="%5."/>
      <w:lvlJc w:val="left"/>
      <w:pPr>
        <w:ind w:left="251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985B5A">
      <w:start w:val="1"/>
      <w:numFmt w:val="upperLetter"/>
      <w:lvlText w:val="%6."/>
      <w:lvlJc w:val="left"/>
      <w:pPr>
        <w:ind w:left="287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EF422">
      <w:start w:val="1"/>
      <w:numFmt w:val="upperLetter"/>
      <w:lvlText w:val="%7."/>
      <w:lvlJc w:val="left"/>
      <w:pPr>
        <w:ind w:left="323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38A">
      <w:start w:val="1"/>
      <w:numFmt w:val="upperLetter"/>
      <w:lvlText w:val="%8."/>
      <w:lvlJc w:val="left"/>
      <w:pPr>
        <w:ind w:left="359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C4CDA">
      <w:start w:val="1"/>
      <w:numFmt w:val="upperLetter"/>
      <w:lvlText w:val="%9."/>
      <w:lvlJc w:val="left"/>
      <w:pPr>
        <w:ind w:left="395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7" w:hanging="32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B3A8CBB8">
        <w:start w:val="1"/>
        <w:numFmt w:val="bullet"/>
        <w:lvlText w:val="•"/>
        <w:lvlJc w:val="left"/>
        <w:pPr>
          <w:ind w:left="2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00B18">
        <w:start w:val="1"/>
        <w:numFmt w:val="bullet"/>
        <w:lvlText w:val="•"/>
        <w:lvlJc w:val="left"/>
        <w:pPr>
          <w:ind w:left="34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A4710">
        <w:start w:val="1"/>
        <w:numFmt w:val="bullet"/>
        <w:lvlText w:val="•"/>
        <w:lvlJc w:val="left"/>
        <w:pPr>
          <w:ind w:left="52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B66DE8">
        <w:start w:val="1"/>
        <w:numFmt w:val="bullet"/>
        <w:lvlText w:val="•"/>
        <w:lvlJc w:val="left"/>
        <w:pPr>
          <w:ind w:left="70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C24C94">
        <w:start w:val="1"/>
        <w:numFmt w:val="bullet"/>
        <w:lvlText w:val="•"/>
        <w:lvlJc w:val="left"/>
        <w:pPr>
          <w:ind w:left="88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E68FF6">
        <w:start w:val="1"/>
        <w:numFmt w:val="bullet"/>
        <w:lvlText w:val="•"/>
        <w:lvlJc w:val="left"/>
        <w:pPr>
          <w:ind w:left="106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6081A2">
        <w:start w:val="1"/>
        <w:numFmt w:val="bullet"/>
        <w:lvlText w:val="•"/>
        <w:lvlJc w:val="left"/>
        <w:pPr>
          <w:ind w:left="124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049782">
        <w:start w:val="1"/>
        <w:numFmt w:val="bullet"/>
        <w:lvlText w:val="•"/>
        <w:lvlJc w:val="left"/>
        <w:pPr>
          <w:ind w:left="142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C8B2CC">
        <w:start w:val="1"/>
        <w:numFmt w:val="bullet"/>
        <w:lvlText w:val="•"/>
        <w:lvlJc w:val="left"/>
        <w:pPr>
          <w:ind w:left="1604" w:hanging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tabs>
            <w:tab w:val="left" w:pos="283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tabs>
            <w:tab w:val="left" w:pos="283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tabs>
            <w:tab w:val="left" w:pos="283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tabs>
            <w:tab w:val="left" w:pos="283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tabs>
            <w:tab w:val="left" w:pos="283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tabs>
            <w:tab w:val="left" w:pos="283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tabs>
            <w:tab w:val="left" w:pos="283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tabs>
            <w:tab w:val="left" w:pos="283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num" w:pos="327"/>
          </w:tabs>
          <w:ind w:left="75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283"/>
            <w:tab w:val="num" w:pos="687"/>
          </w:tabs>
          <w:ind w:left="111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283"/>
            <w:tab w:val="num" w:pos="1047"/>
          </w:tabs>
          <w:ind w:left="147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283"/>
            <w:tab w:val="num" w:pos="1407"/>
          </w:tabs>
          <w:ind w:left="183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283"/>
            <w:tab w:val="num" w:pos="1767"/>
          </w:tabs>
          <w:ind w:left="219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283"/>
            <w:tab w:val="num" w:pos="2127"/>
          </w:tabs>
          <w:ind w:left="255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283"/>
            <w:tab w:val="num" w:pos="2487"/>
          </w:tabs>
          <w:ind w:left="291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283"/>
            <w:tab w:val="num" w:pos="2847"/>
          </w:tabs>
          <w:ind w:left="327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283"/>
            <w:tab w:val="num" w:pos="3207"/>
          </w:tabs>
          <w:ind w:left="3632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CC2C4D84">
        <w:start w:val="1"/>
        <w:numFmt w:val="decimal"/>
        <w:lvlText w:val="%1)"/>
        <w:lvlJc w:val="left"/>
        <w:pPr>
          <w:ind w:left="70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10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4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7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214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50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8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32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5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2"/>
  </w:num>
  <w:num w:numId="17">
    <w:abstractNumId w:val="0"/>
    <w:lvlOverride w:ilvl="0">
      <w:startOverride w:val="2"/>
      <w:lvl w:ilvl="0" w:tplc="CC2C4D84">
        <w:start w:val="2"/>
        <w:numFmt w:val="decimal"/>
        <w:lvlText w:val="%1)"/>
        <w:lvlJc w:val="left"/>
        <w:pPr>
          <w:ind w:left="9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10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4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7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214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50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8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32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5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CC2C4D84">
        <w:start w:val="1"/>
        <w:numFmt w:val="decimal"/>
        <w:lvlText w:val="%1)"/>
        <w:lvlJc w:val="left"/>
        <w:pPr>
          <w:ind w:left="9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ind w:left="10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ind w:left="14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ind w:left="17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ind w:left="214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ind w:left="250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ind w:left="28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ind w:left="32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ind w:left="35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7"/>
      <w:lvl w:ilvl="0" w:tplc="CC2C4D84">
        <w:start w:val="7"/>
        <w:numFmt w:val="decimal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3"/>
      <w:lvl w:ilvl="0" w:tplc="CC2C4D84">
        <w:start w:val="3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"/>
      <w:lvl w:ilvl="0" w:tplc="CC2C4D84">
        <w:start w:val="1"/>
        <w:numFmt w:val="decimal"/>
        <w:lvlText w:val="%1)"/>
        <w:lvlJc w:val="left"/>
        <w:pPr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"/>
      <w:lvl w:ilvl="0" w:tplc="CC2C4D84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1"/>
      <w:lvl w:ilvl="0" w:tplc="CC2C4D84">
        <w:start w:val="1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startOverride w:val="1"/>
      <w:lvl w:ilvl="0" w:tplc="E37CABFE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E0AAA">
        <w:start w:val="1"/>
        <w:numFmt w:val="upperLetter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AE0566">
        <w:start w:val="1"/>
        <w:numFmt w:val="upperLetter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87D3E">
        <w:start w:val="1"/>
        <w:numFmt w:val="upperLetter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AB4A2">
        <w:start w:val="1"/>
        <w:numFmt w:val="upperLetter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A618AE">
        <w:start w:val="1"/>
        <w:numFmt w:val="upperLetter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1C3F3A">
        <w:start w:val="1"/>
        <w:numFmt w:val="upperLetter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7C9FA0">
        <w:start w:val="1"/>
        <w:numFmt w:val="upperLetter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3C7464">
        <w:start w:val="1"/>
        <w:numFmt w:val="upperLetter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7" w:hanging="32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  <w:lvlOverride w:ilvl="0">
      <w:startOverride w:val="1"/>
      <w:lvl w:ilvl="0" w:tplc="E37CABFE">
        <w:start w:val="1"/>
        <w:numFmt w:val="lowerLetter"/>
        <w:lvlText w:val="%1)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E0AAA">
        <w:start w:val="1"/>
        <w:numFmt w:val="upperLetter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AE0566">
        <w:start w:val="1"/>
        <w:numFmt w:val="upperLetter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87D3E">
        <w:start w:val="1"/>
        <w:numFmt w:val="upperLetter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AB4A2">
        <w:start w:val="1"/>
        <w:numFmt w:val="upperLetter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A618AE">
        <w:start w:val="1"/>
        <w:numFmt w:val="upperLetter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1C3F3A">
        <w:start w:val="1"/>
        <w:numFmt w:val="upperLetter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7C9FA0">
        <w:start w:val="1"/>
        <w:numFmt w:val="upperLetter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3C7464">
        <w:start w:val="1"/>
        <w:numFmt w:val="upperLetter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217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"/>
    <w:lvlOverride w:ilvl="0">
      <w:startOverride w:val="1"/>
      <w:lvl w:ilvl="0" w:tplc="E37CABFE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E0AAA">
        <w:start w:val="1"/>
        <w:numFmt w:val="upperLetter"/>
        <w:lvlText w:val="%2."/>
        <w:lvlJc w:val="left"/>
        <w:pPr>
          <w:tabs>
            <w:tab w:val="num" w:pos="68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AE0566">
        <w:start w:val="1"/>
        <w:numFmt w:val="upperLetter"/>
        <w:lvlText w:val="%3."/>
        <w:lvlJc w:val="left"/>
        <w:pPr>
          <w:tabs>
            <w:tab w:val="left" w:pos="708"/>
            <w:tab w:val="num" w:pos="104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87D3E">
        <w:start w:val="1"/>
        <w:numFmt w:val="upperLetter"/>
        <w:lvlText w:val="%4."/>
        <w:lvlJc w:val="left"/>
        <w:pPr>
          <w:tabs>
            <w:tab w:val="left" w:pos="708"/>
            <w:tab w:val="num" w:pos="14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AB4A2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num" w:pos="176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A618AE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num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1C3F3A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8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7C9FA0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3C7464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0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"/>
  </w:num>
  <w:num w:numId="41">
    <w:abstractNumId w:val="6"/>
  </w:num>
  <w:num w:numId="42">
    <w:abstractNumId w:val="2"/>
    <w:lvlOverride w:ilvl="0">
      <w:startOverride w:val="9"/>
      <w:lvl w:ilvl="0" w:tplc="E37CABFE">
        <w:start w:val="9"/>
        <w:numFmt w:val="lowerLetter"/>
        <w:suff w:val="nothing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E0AAA">
        <w:start w:val="1"/>
        <w:numFmt w:val="upperLetter"/>
        <w:lvlText w:val="%2."/>
        <w:lvlJc w:val="left"/>
        <w:pPr>
          <w:tabs>
            <w:tab w:val="num" w:pos="687"/>
          </w:tabs>
          <w:ind w:left="9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AE0566">
        <w:start w:val="1"/>
        <w:numFmt w:val="upperLetter"/>
        <w:lvlText w:val="%3."/>
        <w:lvlJc w:val="left"/>
        <w:pPr>
          <w:tabs>
            <w:tab w:val="num" w:pos="1047"/>
          </w:tabs>
          <w:ind w:left="12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87D3E">
        <w:start w:val="1"/>
        <w:numFmt w:val="upperLetter"/>
        <w:lvlText w:val="%4."/>
        <w:lvlJc w:val="left"/>
        <w:pPr>
          <w:tabs>
            <w:tab w:val="num" w:pos="1407"/>
          </w:tabs>
          <w:ind w:left="16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AB4A2">
        <w:start w:val="1"/>
        <w:numFmt w:val="upperLetter"/>
        <w:lvlText w:val="%5."/>
        <w:lvlJc w:val="left"/>
        <w:pPr>
          <w:tabs>
            <w:tab w:val="num" w:pos="1767"/>
          </w:tabs>
          <w:ind w:left="19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A618AE">
        <w:start w:val="1"/>
        <w:numFmt w:val="upperLetter"/>
        <w:lvlText w:val="%6."/>
        <w:lvlJc w:val="left"/>
        <w:pPr>
          <w:tabs>
            <w:tab w:val="num" w:pos="2127"/>
          </w:tabs>
          <w:ind w:left="23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1C3F3A">
        <w:start w:val="1"/>
        <w:numFmt w:val="upperLetter"/>
        <w:lvlText w:val="%7."/>
        <w:lvlJc w:val="left"/>
        <w:pPr>
          <w:tabs>
            <w:tab w:val="num" w:pos="2487"/>
          </w:tabs>
          <w:ind w:left="27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7C9FA0">
        <w:start w:val="1"/>
        <w:numFmt w:val="upperLetter"/>
        <w:lvlText w:val="%8."/>
        <w:lvlJc w:val="left"/>
        <w:pPr>
          <w:tabs>
            <w:tab w:val="num" w:pos="2847"/>
          </w:tabs>
          <w:ind w:left="30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3C7464">
        <w:start w:val="1"/>
        <w:numFmt w:val="upperLetter"/>
        <w:lvlText w:val="%9."/>
        <w:lvlJc w:val="left"/>
        <w:pPr>
          <w:tabs>
            <w:tab w:val="num" w:pos="3207"/>
          </w:tabs>
          <w:ind w:left="34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  <w:lvlOverride w:ilvl="0">
      <w:startOverride w:val="2"/>
      <w:lvl w:ilvl="0" w:tplc="CC2C4D8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startOverride w:val="1"/>
      <w:lvl w:ilvl="0" w:tplc="CC2C4D84">
        <w:start w:val="1"/>
        <w:numFmt w:val="decimal"/>
        <w:lvlText w:val="%1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3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A935E">
        <w:start w:val="1"/>
        <w:numFmt w:val="decimal"/>
        <w:lvlText w:val="%2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68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0D612">
        <w:start w:val="1"/>
        <w:numFmt w:val="decimal"/>
        <w:lvlText w:val="%3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04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666">
        <w:start w:val="1"/>
        <w:numFmt w:val="decimal"/>
        <w:lvlText w:val="%4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40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F048D4">
        <w:start w:val="1"/>
        <w:numFmt w:val="decimal"/>
        <w:lvlText w:val="%5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176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16DD06">
        <w:start w:val="1"/>
        <w:numFmt w:val="decimal"/>
        <w:lvlText w:val="%6."/>
        <w:lvlJc w:val="left"/>
        <w:pPr>
          <w:tabs>
            <w:tab w:val="left" w:pos="709"/>
            <w:tab w:val="left" w:pos="141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12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052A4">
        <w:start w:val="1"/>
        <w:numFmt w:val="decimal"/>
        <w:lvlText w:val="%7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48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DE51C0">
        <w:start w:val="1"/>
        <w:numFmt w:val="decimal"/>
        <w:lvlText w:val="%8."/>
        <w:lvlJc w:val="left"/>
        <w:pPr>
          <w:tabs>
            <w:tab w:val="left" w:pos="709"/>
            <w:tab w:val="left" w:pos="1417"/>
            <w:tab w:val="left" w:pos="2127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284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AF76E">
        <w:start w:val="1"/>
        <w:numFmt w:val="decimal"/>
        <w:lvlText w:val="%9."/>
        <w:lvlJc w:val="left"/>
        <w:pPr>
          <w:tabs>
            <w:tab w:val="left" w:pos="709"/>
            <w:tab w:val="left" w:pos="1417"/>
            <w:tab w:val="left" w:pos="2127"/>
            <w:tab w:val="left" w:pos="2835"/>
            <w:tab w:val="left" w:pos="3545"/>
            <w:tab w:val="left" w:pos="4254"/>
            <w:tab w:val="left" w:pos="4962"/>
            <w:tab w:val="left" w:pos="5672"/>
            <w:tab w:val="left" w:pos="6380"/>
            <w:tab w:val="left" w:pos="7090"/>
            <w:tab w:val="left" w:pos="7799"/>
            <w:tab w:val="left" w:pos="8508"/>
            <w:tab w:val="left" w:pos="9132"/>
          </w:tabs>
          <w:ind w:left="3207" w:hanging="3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98"/>
    <w:rsid w:val="0003063B"/>
    <w:rsid w:val="00220F1A"/>
    <w:rsid w:val="00254767"/>
    <w:rsid w:val="00433497"/>
    <w:rsid w:val="00540B98"/>
    <w:rsid w:val="00544F4C"/>
    <w:rsid w:val="005C726C"/>
    <w:rsid w:val="00625517"/>
    <w:rsid w:val="008810D3"/>
    <w:rsid w:val="00A23DE5"/>
    <w:rsid w:val="00AC79A7"/>
    <w:rsid w:val="00BB55F6"/>
    <w:rsid w:val="00C40FBF"/>
    <w:rsid w:val="00C76F35"/>
    <w:rsid w:val="00D12082"/>
    <w:rsid w:val="00D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D3C8"/>
  <w15:docId w15:val="{CC7BB34F-6637-471E-A8C8-912BF30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color="00000A"/>
      <w:shd w:val="clear" w:color="auto" w:fill="FEFFFF"/>
    </w:rPr>
  </w:style>
  <w:style w:type="numbering" w:customStyle="1" w:styleId="Numery">
    <w:name w:val="Numery"/>
    <w:pPr>
      <w:numPr>
        <w:numId w:val="3"/>
      </w:numPr>
    </w:p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customStyle="1" w:styleId="Tre0">
    <w:name w:val="Treść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sz w:val="20"/>
      <w:szCs w:val="20"/>
      <w:u w:val="single"/>
    </w:rPr>
  </w:style>
  <w:style w:type="numbering" w:customStyle="1" w:styleId="Punktorduy">
    <w:name w:val="Punktor duży"/>
    <w:pPr>
      <w:numPr>
        <w:numId w:val="40"/>
      </w:numPr>
    </w:pPr>
  </w:style>
  <w:style w:type="paragraph" w:styleId="Nagwek">
    <w:name w:val="header"/>
    <w:basedOn w:val="Normalny"/>
    <w:link w:val="NagwekZnak"/>
    <w:uiPriority w:val="99"/>
    <w:unhideWhenUsed/>
    <w:rsid w:val="0088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0D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81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0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ursyno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ozpiasecz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kretariat@zozpiase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zpiasecz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6312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Matuszczak</dc:creator>
  <cp:lastModifiedBy>Edyta Matuszczak</cp:lastModifiedBy>
  <cp:revision>7</cp:revision>
  <cp:lastPrinted>2021-08-17T10:38:00Z</cp:lastPrinted>
  <dcterms:created xsi:type="dcterms:W3CDTF">2021-08-17T10:26:00Z</dcterms:created>
  <dcterms:modified xsi:type="dcterms:W3CDTF">2021-08-17T10:38:00Z</dcterms:modified>
</cp:coreProperties>
</file>